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4B" w:rsidRDefault="00032DAC">
      <w:pPr>
        <w:tabs>
          <w:tab w:val="left" w:pos="8385"/>
        </w:tabs>
        <w:ind w:left="170"/>
        <w:rPr>
          <w:sz w:val="20"/>
        </w:rPr>
      </w:pPr>
      <w:r>
        <w:rPr>
          <w:noProof/>
          <w:sz w:val="20"/>
          <w:lang w:bidi="ar-SA"/>
        </w:rPr>
        <w:drawing>
          <wp:inline distT="0" distB="0" distL="0" distR="0">
            <wp:extent cx="1448161" cy="3972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48161" cy="397287"/>
                    </a:xfrm>
                    <a:prstGeom prst="rect">
                      <a:avLst/>
                    </a:prstGeom>
                  </pic:spPr>
                </pic:pic>
              </a:graphicData>
            </a:graphic>
          </wp:inline>
        </w:drawing>
      </w:r>
      <w:r>
        <w:rPr>
          <w:sz w:val="20"/>
        </w:rPr>
        <w:tab/>
      </w:r>
      <w:r>
        <w:rPr>
          <w:noProof/>
          <w:position w:val="9"/>
          <w:sz w:val="20"/>
          <w:lang w:bidi="ar-SA"/>
        </w:rPr>
        <w:drawing>
          <wp:inline distT="0" distB="0" distL="0" distR="0">
            <wp:extent cx="572556" cy="51606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572556" cy="516064"/>
                    </a:xfrm>
                    <a:prstGeom prst="rect">
                      <a:avLst/>
                    </a:prstGeom>
                  </pic:spPr>
                </pic:pic>
              </a:graphicData>
            </a:graphic>
          </wp:inline>
        </w:drawing>
      </w:r>
    </w:p>
    <w:p w:rsidR="001D054B" w:rsidRDefault="001D054B">
      <w:pPr>
        <w:pStyle w:val="BodyText"/>
        <w:spacing w:before="6"/>
        <w:rPr>
          <w:sz w:val="6"/>
        </w:rPr>
      </w:pPr>
    </w:p>
    <w:p w:rsidR="001D054B" w:rsidRDefault="00032DAC">
      <w:pPr>
        <w:spacing w:before="100"/>
        <w:ind w:left="1239" w:right="1238"/>
        <w:jc w:val="center"/>
        <w:rPr>
          <w:rFonts w:ascii="Cambria"/>
          <w:b/>
          <w:sz w:val="36"/>
        </w:rPr>
      </w:pPr>
      <w:r>
        <w:rPr>
          <w:rFonts w:ascii="Cambria"/>
          <w:b/>
          <w:sz w:val="36"/>
        </w:rPr>
        <w:t>N</w:t>
      </w:r>
      <w:r>
        <w:rPr>
          <w:rFonts w:ascii="Cambria"/>
          <w:b/>
          <w:sz w:val="29"/>
        </w:rPr>
        <w:t xml:space="preserve">ATIONAL </w:t>
      </w:r>
      <w:r>
        <w:rPr>
          <w:rFonts w:ascii="Cambria"/>
          <w:b/>
          <w:sz w:val="36"/>
        </w:rPr>
        <w:t>A</w:t>
      </w:r>
      <w:r>
        <w:rPr>
          <w:rFonts w:ascii="Cambria"/>
          <w:b/>
          <w:sz w:val="29"/>
        </w:rPr>
        <w:t xml:space="preserve">RTICLE </w:t>
      </w:r>
      <w:r>
        <w:rPr>
          <w:rFonts w:ascii="Cambria"/>
          <w:b/>
          <w:sz w:val="36"/>
        </w:rPr>
        <w:t>W</w:t>
      </w:r>
      <w:r>
        <w:rPr>
          <w:rFonts w:ascii="Cambria"/>
          <w:b/>
          <w:sz w:val="29"/>
        </w:rPr>
        <w:t xml:space="preserve">RITING </w:t>
      </w:r>
      <w:r>
        <w:rPr>
          <w:rFonts w:ascii="Cambria"/>
          <w:b/>
          <w:sz w:val="36"/>
        </w:rPr>
        <w:t>C</w:t>
      </w:r>
      <w:r>
        <w:rPr>
          <w:rFonts w:ascii="Cambria"/>
          <w:b/>
          <w:sz w:val="29"/>
        </w:rPr>
        <w:t>OMPETITION</w:t>
      </w:r>
      <w:r>
        <w:rPr>
          <w:rFonts w:ascii="Cambria"/>
          <w:b/>
          <w:sz w:val="36"/>
        </w:rPr>
        <w:t>-2019</w:t>
      </w:r>
    </w:p>
    <w:p w:rsidR="001D054B" w:rsidRDefault="00032DAC">
      <w:pPr>
        <w:spacing w:before="210"/>
        <w:ind w:left="1239" w:right="1237"/>
        <w:jc w:val="center"/>
        <w:rPr>
          <w:rFonts w:ascii="Cambria"/>
          <w:b/>
        </w:rPr>
      </w:pPr>
      <w:r>
        <w:rPr>
          <w:rFonts w:ascii="Cambria"/>
          <w:b/>
        </w:rPr>
        <w:t>B</w:t>
      </w:r>
      <w:r>
        <w:rPr>
          <w:rFonts w:ascii="Cambria"/>
          <w:b/>
          <w:sz w:val="18"/>
        </w:rPr>
        <w:t xml:space="preserve">EING </w:t>
      </w:r>
      <w:r>
        <w:rPr>
          <w:rFonts w:ascii="Cambria"/>
          <w:b/>
        </w:rPr>
        <w:t>O</w:t>
      </w:r>
      <w:r>
        <w:rPr>
          <w:rFonts w:ascii="Cambria"/>
          <w:b/>
          <w:sz w:val="18"/>
        </w:rPr>
        <w:t>RGANIZED BY</w:t>
      </w:r>
      <w:r>
        <w:rPr>
          <w:rFonts w:ascii="Cambria"/>
          <w:b/>
        </w:rPr>
        <w:t>-</w:t>
      </w:r>
    </w:p>
    <w:p w:rsidR="001D054B" w:rsidRDefault="00032DAC">
      <w:pPr>
        <w:spacing w:before="130" w:after="22" w:line="360" w:lineRule="auto"/>
        <w:ind w:left="1239" w:right="1235"/>
        <w:jc w:val="center"/>
        <w:rPr>
          <w:rFonts w:ascii="Cambria"/>
          <w:b/>
          <w:sz w:val="29"/>
        </w:rPr>
      </w:pPr>
      <w:r>
        <w:rPr>
          <w:rFonts w:ascii="Cambria"/>
          <w:b/>
          <w:sz w:val="36"/>
        </w:rPr>
        <w:t>F</w:t>
      </w:r>
      <w:r>
        <w:rPr>
          <w:rFonts w:ascii="Cambria"/>
          <w:b/>
          <w:sz w:val="29"/>
        </w:rPr>
        <w:t xml:space="preserve">ACULTY </w:t>
      </w:r>
      <w:r>
        <w:rPr>
          <w:rFonts w:ascii="Cambria"/>
          <w:b/>
          <w:sz w:val="36"/>
        </w:rPr>
        <w:t>O</w:t>
      </w:r>
      <w:r>
        <w:rPr>
          <w:rFonts w:ascii="Cambria"/>
          <w:b/>
          <w:sz w:val="29"/>
        </w:rPr>
        <w:t xml:space="preserve">F </w:t>
      </w:r>
      <w:r>
        <w:rPr>
          <w:rFonts w:ascii="Cambria"/>
          <w:b/>
          <w:sz w:val="36"/>
        </w:rPr>
        <w:t>L</w:t>
      </w:r>
      <w:r>
        <w:rPr>
          <w:rFonts w:ascii="Cambria"/>
          <w:b/>
          <w:sz w:val="29"/>
        </w:rPr>
        <w:t>AW</w:t>
      </w:r>
      <w:r>
        <w:rPr>
          <w:rFonts w:ascii="Cambria"/>
          <w:b/>
          <w:sz w:val="36"/>
        </w:rPr>
        <w:t>, B</w:t>
      </w:r>
      <w:r>
        <w:rPr>
          <w:rFonts w:ascii="Cambria"/>
          <w:b/>
          <w:sz w:val="29"/>
        </w:rPr>
        <w:t xml:space="preserve">ANARAS </w:t>
      </w:r>
      <w:r>
        <w:rPr>
          <w:rFonts w:ascii="Cambria"/>
          <w:b/>
          <w:sz w:val="36"/>
        </w:rPr>
        <w:t>H</w:t>
      </w:r>
      <w:r>
        <w:rPr>
          <w:rFonts w:ascii="Cambria"/>
          <w:b/>
          <w:sz w:val="29"/>
        </w:rPr>
        <w:t xml:space="preserve">INDU </w:t>
      </w:r>
      <w:r>
        <w:rPr>
          <w:rFonts w:ascii="Cambria"/>
          <w:b/>
          <w:sz w:val="36"/>
        </w:rPr>
        <w:t>U</w:t>
      </w:r>
      <w:r>
        <w:rPr>
          <w:rFonts w:ascii="Cambria"/>
          <w:b/>
          <w:sz w:val="29"/>
        </w:rPr>
        <w:t xml:space="preserve">NIVERSITY </w:t>
      </w:r>
      <w:r>
        <w:rPr>
          <w:rFonts w:ascii="Cambria"/>
          <w:b/>
          <w:sz w:val="36"/>
        </w:rPr>
        <w:t>L</w:t>
      </w:r>
      <w:r>
        <w:rPr>
          <w:rFonts w:ascii="Cambria"/>
          <w:b/>
          <w:sz w:val="29"/>
        </w:rPr>
        <w:t xml:space="preserve">EGAL </w:t>
      </w:r>
      <w:r>
        <w:rPr>
          <w:rFonts w:ascii="Cambria"/>
          <w:b/>
          <w:sz w:val="36"/>
        </w:rPr>
        <w:t>A</w:t>
      </w:r>
      <w:r>
        <w:rPr>
          <w:rFonts w:ascii="Cambria"/>
          <w:b/>
          <w:sz w:val="29"/>
        </w:rPr>
        <w:t xml:space="preserve">ID AND </w:t>
      </w:r>
      <w:r>
        <w:rPr>
          <w:rFonts w:ascii="Cambria"/>
          <w:b/>
          <w:sz w:val="36"/>
        </w:rPr>
        <w:t>S</w:t>
      </w:r>
      <w:r>
        <w:rPr>
          <w:rFonts w:ascii="Cambria"/>
          <w:b/>
          <w:sz w:val="29"/>
        </w:rPr>
        <w:t xml:space="preserve">ERVICE </w:t>
      </w:r>
      <w:r>
        <w:rPr>
          <w:rFonts w:ascii="Cambria"/>
          <w:b/>
          <w:sz w:val="36"/>
        </w:rPr>
        <w:t>C</w:t>
      </w:r>
      <w:r>
        <w:rPr>
          <w:rFonts w:ascii="Cambria"/>
          <w:b/>
          <w:sz w:val="29"/>
        </w:rPr>
        <w:t>LINIC</w:t>
      </w:r>
    </w:p>
    <w:p w:rsidR="001D054B" w:rsidRDefault="001D054B">
      <w:pPr>
        <w:pStyle w:val="BodyText"/>
        <w:spacing w:line="20" w:lineRule="exact"/>
        <w:ind w:left="106"/>
        <w:rPr>
          <w:rFonts w:ascii="Cambria"/>
          <w:sz w:val="2"/>
        </w:rPr>
      </w:pPr>
      <w:r>
        <w:rPr>
          <w:rFonts w:ascii="Cambria"/>
          <w:sz w:val="2"/>
        </w:rPr>
      </w:r>
      <w:r>
        <w:rPr>
          <w:rFonts w:ascii="Cambria"/>
          <w:sz w:val="2"/>
        </w:rPr>
        <w:pict>
          <v:group id="_x0000_s1029" style="width:470.95pt;height:.5pt;mso-position-horizontal-relative:char;mso-position-vertical-relative:line" coordsize="9419,10">
            <v:line id="_x0000_s1030" style="position:absolute" from="0,5" to="9419,5" strokeweight=".48pt"/>
            <w10:wrap type="none"/>
            <w10:anchorlock/>
          </v:group>
        </w:pict>
      </w:r>
    </w:p>
    <w:p w:rsidR="001D054B" w:rsidRDefault="001D054B">
      <w:pPr>
        <w:pStyle w:val="BodyText"/>
        <w:rPr>
          <w:rFonts w:ascii="Cambria"/>
          <w:b/>
          <w:sz w:val="20"/>
        </w:rPr>
      </w:pPr>
    </w:p>
    <w:p w:rsidR="001D054B" w:rsidRDefault="001D054B">
      <w:pPr>
        <w:pStyle w:val="BodyText"/>
        <w:rPr>
          <w:rFonts w:ascii="Cambria"/>
          <w:b/>
          <w:sz w:val="20"/>
        </w:rPr>
      </w:pPr>
    </w:p>
    <w:p w:rsidR="001D054B" w:rsidRDefault="001D054B">
      <w:pPr>
        <w:pStyle w:val="BodyText"/>
        <w:rPr>
          <w:rFonts w:ascii="Cambria"/>
          <w:b/>
          <w:sz w:val="20"/>
        </w:rPr>
      </w:pPr>
    </w:p>
    <w:p w:rsidR="001D054B" w:rsidRDefault="00032DAC">
      <w:pPr>
        <w:pStyle w:val="Heading1"/>
        <w:spacing w:before="208"/>
        <w:jc w:val="both"/>
      </w:pPr>
      <w:r>
        <w:t>ABOUT THE ORGANIZERS</w:t>
      </w:r>
    </w:p>
    <w:p w:rsidR="001D054B" w:rsidRDefault="00032DAC">
      <w:pPr>
        <w:pStyle w:val="Heading2"/>
        <w:spacing w:before="160"/>
        <w:jc w:val="both"/>
      </w:pPr>
      <w:r>
        <w:t>Banaras Hindu University</w:t>
      </w:r>
    </w:p>
    <w:p w:rsidR="001D054B" w:rsidRDefault="00032DAC">
      <w:pPr>
        <w:pStyle w:val="BodyText"/>
        <w:spacing w:before="139" w:line="360" w:lineRule="auto"/>
        <w:ind w:left="500" w:right="138"/>
        <w:jc w:val="both"/>
      </w:pPr>
      <w:r>
        <w:t>Banaras Hindu University (BHU) is an internationally reputed institution of learning, situated in the holy city of Varanasi. The University comprises of 3 Institutes, 14 Faculties, 140 Departments, 4 Inter-disciplinary Centers</w:t>
      </w:r>
      <w:r>
        <w:t xml:space="preserve">, </w:t>
      </w:r>
      <w:proofErr w:type="gramStart"/>
      <w:r>
        <w:t>one</w:t>
      </w:r>
      <w:proofErr w:type="gramEnd"/>
      <w:r>
        <w:t xml:space="preserve"> Constituent College for </w:t>
      </w:r>
      <w:r>
        <w:t>women and 3 Constituent Schools, spanning a vast range of subjects pertaining to all branches of humanities, social science, technology, medicine, science, fine arts and performing arts. It has 6 Centers</w:t>
      </w:r>
      <w:r>
        <w:t xml:space="preserve"> of Advanced Studies, 10 Departments under Special As</w:t>
      </w:r>
      <w:r>
        <w:t>sistance Program and a large number of Specialized Research Centers</w:t>
      </w:r>
      <w:r>
        <w:t xml:space="preserve">. BHU ranked </w:t>
      </w:r>
      <w:r>
        <w:rPr>
          <w:b/>
        </w:rPr>
        <w:t xml:space="preserve">THIRD </w:t>
      </w:r>
      <w:r>
        <w:t>among the Indian universities as per the National Institution Ranking Framework (NIRF),</w:t>
      </w:r>
      <w:r>
        <w:rPr>
          <w:spacing w:val="-6"/>
        </w:rPr>
        <w:t xml:space="preserve"> </w:t>
      </w:r>
      <w:r>
        <w:t>2019.</w:t>
      </w:r>
    </w:p>
    <w:p w:rsidR="001D054B" w:rsidRDefault="00032DAC">
      <w:pPr>
        <w:pStyle w:val="Heading2"/>
        <w:spacing w:before="1"/>
        <w:jc w:val="both"/>
      </w:pPr>
      <w:r>
        <w:t>Faculty of Law, BHU</w:t>
      </w:r>
    </w:p>
    <w:p w:rsidR="001D054B" w:rsidRDefault="00032DAC">
      <w:pPr>
        <w:pStyle w:val="BodyText"/>
        <w:spacing w:before="137" w:line="360" w:lineRule="auto"/>
        <w:ind w:left="500" w:right="135"/>
        <w:jc w:val="both"/>
      </w:pPr>
      <w:r>
        <w:t>Faculty of Law BHU, popularly known as “BHU Law School”,</w:t>
      </w:r>
      <w:r>
        <w:t xml:space="preserve"> was established as one of the oldest faculties of Banaras Hindu University. It is one of the top ten institutions in India for legal education and research with excellent faculty and infrastructure. It is one of the pioneer institutions which developed a </w:t>
      </w:r>
      <w:r>
        <w:t xml:space="preserve">comprehensive vision of legal education in India. BHU Law School has the credit to start three years LL.B. program in India. As part of its comprehensive legal education vision the BHU Law School in the academic session 1976-77, started the free Legal Aid </w:t>
      </w:r>
      <w:r>
        <w:t xml:space="preserve">Clinic along with the Clinical Legal Education Program. BHU Law School believes that the purpose of legal education is to produce socially committed and professionally competent legal professionals. The Legal Aid and Service Clinic, Faculty of Law, BHU is </w:t>
      </w:r>
      <w:r>
        <w:t>one of the leading legal aid clinics in India that provides free and</w:t>
      </w:r>
      <w:r>
        <w:rPr>
          <w:spacing w:val="-20"/>
        </w:rPr>
        <w:t xml:space="preserve"> </w:t>
      </w:r>
      <w:r>
        <w:t>qualitative</w:t>
      </w:r>
    </w:p>
    <w:p w:rsidR="001D054B" w:rsidRDefault="001D054B">
      <w:pPr>
        <w:spacing w:line="360" w:lineRule="auto"/>
        <w:jc w:val="both"/>
        <w:sectPr w:rsidR="001D054B">
          <w:type w:val="continuous"/>
          <w:pgSz w:w="12240" w:h="15840"/>
          <w:pgMar w:top="1440" w:right="1300" w:bottom="280" w:left="130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1D054B" w:rsidRDefault="00032DAC">
      <w:pPr>
        <w:pStyle w:val="BodyText"/>
        <w:spacing w:before="79" w:line="360" w:lineRule="auto"/>
        <w:ind w:left="500" w:right="136"/>
        <w:jc w:val="both"/>
      </w:pPr>
      <w:proofErr w:type="gramStart"/>
      <w:r>
        <w:lastRenderedPageBreak/>
        <w:t>legal</w:t>
      </w:r>
      <w:proofErr w:type="gramEnd"/>
      <w:r>
        <w:t xml:space="preserve"> aid and services to the poor and marginalized people. For this purpose, it also undertakes the function of public advocacy to bring structural reforms in legal aid law in India.</w:t>
      </w:r>
    </w:p>
    <w:p w:rsidR="001D054B" w:rsidRDefault="001D054B">
      <w:pPr>
        <w:pStyle w:val="BodyText"/>
        <w:spacing w:before="1"/>
        <w:rPr>
          <w:sz w:val="36"/>
        </w:rPr>
      </w:pPr>
    </w:p>
    <w:p w:rsidR="001D054B" w:rsidRDefault="00032DAC">
      <w:pPr>
        <w:pStyle w:val="Heading1"/>
      </w:pPr>
      <w:r>
        <w:t>THEMES AND TOPICS</w:t>
      </w:r>
    </w:p>
    <w:p w:rsidR="001D054B" w:rsidRDefault="00032DAC">
      <w:pPr>
        <w:spacing w:before="160" w:line="276" w:lineRule="auto"/>
        <w:ind w:left="500" w:right="133"/>
        <w:jc w:val="both"/>
        <w:rPr>
          <w:sz w:val="24"/>
        </w:rPr>
      </w:pPr>
      <w:r>
        <w:rPr>
          <w:sz w:val="24"/>
        </w:rPr>
        <w:t>The theme of the competition is—</w:t>
      </w:r>
      <w:r>
        <w:rPr>
          <w:b/>
          <w:i/>
          <w:sz w:val="24"/>
        </w:rPr>
        <w:t>“Access to justice fo</w:t>
      </w:r>
      <w:r>
        <w:rPr>
          <w:b/>
          <w:i/>
          <w:sz w:val="24"/>
        </w:rPr>
        <w:t xml:space="preserve">r marginalized people in India,” </w:t>
      </w:r>
      <w:r>
        <w:rPr>
          <w:sz w:val="24"/>
        </w:rPr>
        <w:t xml:space="preserve">and the subtopics are given in the </w:t>
      </w:r>
      <w:r>
        <w:rPr>
          <w:b/>
          <w:sz w:val="24"/>
        </w:rPr>
        <w:t xml:space="preserve">Annexure I </w:t>
      </w:r>
      <w:r>
        <w:rPr>
          <w:sz w:val="24"/>
        </w:rPr>
        <w:t>at the end of this Brochure.</w:t>
      </w:r>
    </w:p>
    <w:p w:rsidR="001D054B" w:rsidRDefault="00032DAC">
      <w:pPr>
        <w:pStyle w:val="Heading1"/>
        <w:spacing w:before="201"/>
      </w:pPr>
      <w:r>
        <w:t>ELIGIBILITY</w:t>
      </w:r>
    </w:p>
    <w:p w:rsidR="001D054B" w:rsidRDefault="00032DAC">
      <w:pPr>
        <w:pStyle w:val="BodyText"/>
        <w:spacing w:before="160" w:line="360" w:lineRule="auto"/>
        <w:ind w:left="500" w:right="139"/>
        <w:jc w:val="both"/>
      </w:pPr>
      <w:r>
        <w:t>Only undergraduate law students (LL.B, B.A LL.B., B.B.A LL.B. etc.) are eligible to participate in the Competition.</w:t>
      </w:r>
    </w:p>
    <w:p w:rsidR="001D054B" w:rsidRDefault="001D054B">
      <w:pPr>
        <w:pStyle w:val="BodyText"/>
        <w:spacing w:before="2"/>
        <w:rPr>
          <w:sz w:val="36"/>
        </w:rPr>
      </w:pPr>
    </w:p>
    <w:p w:rsidR="001D054B" w:rsidRDefault="00032DAC">
      <w:pPr>
        <w:pStyle w:val="Heading1"/>
        <w:spacing w:before="1" w:line="360" w:lineRule="auto"/>
        <w:ind w:right="193"/>
      </w:pPr>
      <w:r>
        <w:t>GUIDELINES FOR SUBM</w:t>
      </w:r>
      <w:r>
        <w:t>ISSION AND CRITERIA OF SELECTION OF WINNING ENTRIES</w:t>
      </w:r>
    </w:p>
    <w:p w:rsidR="001D054B" w:rsidRDefault="00032DAC">
      <w:pPr>
        <w:pStyle w:val="Heading3"/>
        <w:spacing w:line="274" w:lineRule="exact"/>
        <w:ind w:right="1237"/>
        <w:jc w:val="center"/>
        <w:rPr>
          <w:u w:val="none"/>
        </w:rPr>
      </w:pPr>
      <w:r>
        <w:rPr>
          <w:u w:val="thick"/>
        </w:rPr>
        <w:t>Font Size, Word Limit, and Citation Method</w:t>
      </w:r>
    </w:p>
    <w:p w:rsidR="001D054B" w:rsidRDefault="001D054B">
      <w:pPr>
        <w:pStyle w:val="BodyText"/>
        <w:rPr>
          <w:b/>
          <w:i/>
          <w:sz w:val="21"/>
        </w:rPr>
      </w:pPr>
    </w:p>
    <w:p w:rsidR="001D054B" w:rsidRDefault="00032DAC">
      <w:pPr>
        <w:pStyle w:val="ListParagraph"/>
        <w:numPr>
          <w:ilvl w:val="0"/>
          <w:numId w:val="1"/>
        </w:numPr>
        <w:tabs>
          <w:tab w:val="left" w:pos="760"/>
        </w:tabs>
        <w:spacing w:before="1"/>
        <w:jc w:val="both"/>
        <w:rPr>
          <w:sz w:val="24"/>
        </w:rPr>
      </w:pPr>
      <w:r>
        <w:rPr>
          <w:sz w:val="24"/>
        </w:rPr>
        <w:t>The font of the body of the manuscript must be “Times New Roman”, with 12 font</w:t>
      </w:r>
      <w:r>
        <w:rPr>
          <w:spacing w:val="37"/>
          <w:sz w:val="24"/>
        </w:rPr>
        <w:t xml:space="preserve"> </w:t>
      </w:r>
      <w:r>
        <w:rPr>
          <w:sz w:val="24"/>
        </w:rPr>
        <w:t>size,</w:t>
      </w:r>
    </w:p>
    <w:p w:rsidR="001D054B" w:rsidRDefault="00032DAC">
      <w:pPr>
        <w:pStyle w:val="BodyText"/>
        <w:spacing w:before="136"/>
        <w:ind w:left="500"/>
        <w:jc w:val="both"/>
      </w:pPr>
      <w:r>
        <w:t>1.5 line spacing and alignment justified.</w:t>
      </w:r>
    </w:p>
    <w:p w:rsidR="001D054B" w:rsidRDefault="00032DAC">
      <w:pPr>
        <w:pStyle w:val="ListParagraph"/>
        <w:numPr>
          <w:ilvl w:val="0"/>
          <w:numId w:val="1"/>
        </w:numPr>
        <w:tabs>
          <w:tab w:val="left" w:pos="746"/>
        </w:tabs>
        <w:spacing w:before="140" w:line="360" w:lineRule="auto"/>
        <w:ind w:left="500" w:right="136" w:firstLine="0"/>
        <w:jc w:val="both"/>
        <w:rPr>
          <w:sz w:val="24"/>
        </w:rPr>
      </w:pPr>
      <w:r>
        <w:rPr>
          <w:sz w:val="24"/>
        </w:rPr>
        <w:t>The font of the footnotes must be Times New Roman with 10 font size, single line spacing and alignment</w:t>
      </w:r>
      <w:r>
        <w:rPr>
          <w:spacing w:val="-1"/>
          <w:sz w:val="24"/>
        </w:rPr>
        <w:t xml:space="preserve"> </w:t>
      </w:r>
      <w:r>
        <w:rPr>
          <w:sz w:val="24"/>
        </w:rPr>
        <w:t>justified.</w:t>
      </w:r>
    </w:p>
    <w:p w:rsidR="001D054B" w:rsidRDefault="00032DAC">
      <w:pPr>
        <w:pStyle w:val="ListParagraph"/>
        <w:numPr>
          <w:ilvl w:val="0"/>
          <w:numId w:val="1"/>
        </w:numPr>
        <w:tabs>
          <w:tab w:val="left" w:pos="758"/>
        </w:tabs>
        <w:spacing w:line="360" w:lineRule="auto"/>
        <w:ind w:left="500" w:right="143" w:firstLine="0"/>
        <w:jc w:val="both"/>
        <w:rPr>
          <w:sz w:val="24"/>
        </w:rPr>
      </w:pPr>
      <w:r>
        <w:rPr>
          <w:sz w:val="24"/>
        </w:rPr>
        <w:t>The article should contain 3000-5000 words (exclusive of footnotes) with an abstract not exceeding 300</w:t>
      </w:r>
      <w:r>
        <w:rPr>
          <w:spacing w:val="-1"/>
          <w:sz w:val="24"/>
        </w:rPr>
        <w:t xml:space="preserve"> </w:t>
      </w:r>
      <w:r>
        <w:rPr>
          <w:sz w:val="24"/>
        </w:rPr>
        <w:t>words.</w:t>
      </w:r>
    </w:p>
    <w:p w:rsidR="001D054B" w:rsidRDefault="00032DAC">
      <w:pPr>
        <w:pStyle w:val="ListParagraph"/>
        <w:numPr>
          <w:ilvl w:val="0"/>
          <w:numId w:val="1"/>
        </w:numPr>
        <w:tabs>
          <w:tab w:val="left" w:pos="794"/>
        </w:tabs>
        <w:spacing w:line="357" w:lineRule="auto"/>
        <w:ind w:left="500" w:right="136" w:firstLine="0"/>
        <w:jc w:val="both"/>
        <w:rPr>
          <w:sz w:val="24"/>
        </w:rPr>
      </w:pPr>
      <w:r>
        <w:rPr>
          <w:sz w:val="24"/>
        </w:rPr>
        <w:t>All submissions must follow eith</w:t>
      </w:r>
      <w:r>
        <w:rPr>
          <w:sz w:val="24"/>
        </w:rPr>
        <w:t xml:space="preserve">er </w:t>
      </w:r>
      <w:r>
        <w:rPr>
          <w:b/>
          <w:sz w:val="24"/>
        </w:rPr>
        <w:t xml:space="preserve">Numeric Method of Citation </w:t>
      </w:r>
      <w:r>
        <w:rPr>
          <w:sz w:val="24"/>
        </w:rPr>
        <w:t xml:space="preserve">as adopted by the </w:t>
      </w:r>
      <w:r>
        <w:rPr>
          <w:b/>
          <w:sz w:val="24"/>
        </w:rPr>
        <w:t xml:space="preserve">Indian Law Institute, New Delhi </w:t>
      </w:r>
      <w:r>
        <w:rPr>
          <w:sz w:val="24"/>
        </w:rPr>
        <w:t xml:space="preserve">“or” </w:t>
      </w:r>
      <w:r>
        <w:rPr>
          <w:b/>
          <w:sz w:val="24"/>
        </w:rPr>
        <w:t>Bluebook: A Uniform System of Citation, 20</w:t>
      </w:r>
      <w:proofErr w:type="spellStart"/>
      <w:r>
        <w:rPr>
          <w:b/>
          <w:position w:val="8"/>
          <w:sz w:val="16"/>
        </w:rPr>
        <w:t>th</w:t>
      </w:r>
      <w:proofErr w:type="spellEnd"/>
      <w:r>
        <w:rPr>
          <w:b/>
          <w:sz w:val="16"/>
        </w:rPr>
        <w:t xml:space="preserve"> </w:t>
      </w:r>
      <w:r>
        <w:rPr>
          <w:b/>
          <w:sz w:val="24"/>
        </w:rPr>
        <w:t>Edition</w:t>
      </w:r>
      <w:r>
        <w:rPr>
          <w:sz w:val="24"/>
        </w:rPr>
        <w:t>.</w:t>
      </w:r>
    </w:p>
    <w:p w:rsidR="001D054B" w:rsidRDefault="001D054B">
      <w:pPr>
        <w:pStyle w:val="BodyText"/>
        <w:spacing w:before="4"/>
        <w:rPr>
          <w:sz w:val="36"/>
        </w:rPr>
      </w:pPr>
    </w:p>
    <w:p w:rsidR="001D054B" w:rsidRDefault="00032DAC">
      <w:pPr>
        <w:pStyle w:val="Heading3"/>
        <w:ind w:left="3673"/>
        <w:rPr>
          <w:u w:val="none"/>
        </w:rPr>
      </w:pPr>
      <w:r>
        <w:rPr>
          <w:u w:val="thick"/>
        </w:rPr>
        <w:t>Originality and Plagiarism</w:t>
      </w:r>
    </w:p>
    <w:p w:rsidR="001D054B" w:rsidRDefault="00032DAC">
      <w:pPr>
        <w:pStyle w:val="ListParagraph"/>
        <w:numPr>
          <w:ilvl w:val="0"/>
          <w:numId w:val="1"/>
        </w:numPr>
        <w:tabs>
          <w:tab w:val="left" w:pos="765"/>
        </w:tabs>
        <w:spacing w:before="137" w:line="360" w:lineRule="auto"/>
        <w:ind w:left="500" w:right="138" w:firstLine="0"/>
        <w:jc w:val="both"/>
        <w:rPr>
          <w:b/>
          <w:sz w:val="24"/>
        </w:rPr>
      </w:pPr>
      <w:r>
        <w:rPr>
          <w:sz w:val="24"/>
        </w:rPr>
        <w:t xml:space="preserve">An article must be original and it should not have been published elsewhere. </w:t>
      </w:r>
      <w:r>
        <w:rPr>
          <w:b/>
          <w:sz w:val="24"/>
        </w:rPr>
        <w:t>An article consisting empirical/ field study will be given weightage while considering the winning entries.</w:t>
      </w:r>
    </w:p>
    <w:p w:rsidR="001D054B" w:rsidRDefault="001D054B">
      <w:pPr>
        <w:spacing w:line="360" w:lineRule="auto"/>
        <w:jc w:val="both"/>
        <w:rPr>
          <w:sz w:val="24"/>
        </w:rPr>
        <w:sectPr w:rsidR="001D054B">
          <w:pgSz w:w="12240" w:h="15840"/>
          <w:pgMar w:top="1360" w:right="1300" w:bottom="280" w:left="130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1D054B" w:rsidRDefault="00032DAC">
      <w:pPr>
        <w:pStyle w:val="ListParagraph"/>
        <w:numPr>
          <w:ilvl w:val="0"/>
          <w:numId w:val="1"/>
        </w:numPr>
        <w:tabs>
          <w:tab w:val="left" w:pos="791"/>
        </w:tabs>
        <w:spacing w:before="79" w:line="360" w:lineRule="auto"/>
        <w:ind w:left="500" w:right="138" w:firstLine="0"/>
        <w:jc w:val="both"/>
        <w:rPr>
          <w:sz w:val="24"/>
        </w:rPr>
      </w:pPr>
      <w:r>
        <w:rPr>
          <w:sz w:val="24"/>
        </w:rPr>
        <w:lastRenderedPageBreak/>
        <w:t>Plagiarism is prohibited as per the established norm. In case a candidate violates the existing plagia</w:t>
      </w:r>
      <w:r>
        <w:rPr>
          <w:sz w:val="24"/>
        </w:rPr>
        <w:t>rism norms, he/she shall be disqualified from the competition and no participation Certificates shall be</w:t>
      </w:r>
      <w:r>
        <w:rPr>
          <w:spacing w:val="-1"/>
          <w:sz w:val="24"/>
        </w:rPr>
        <w:t xml:space="preserve"> </w:t>
      </w:r>
      <w:r>
        <w:rPr>
          <w:sz w:val="24"/>
        </w:rPr>
        <w:t>awarded.</w:t>
      </w:r>
    </w:p>
    <w:p w:rsidR="001D054B" w:rsidRDefault="001D054B">
      <w:pPr>
        <w:pStyle w:val="BodyText"/>
        <w:rPr>
          <w:sz w:val="36"/>
        </w:rPr>
      </w:pPr>
    </w:p>
    <w:p w:rsidR="001D054B" w:rsidRDefault="00032DAC">
      <w:pPr>
        <w:pStyle w:val="Heading3"/>
        <w:ind w:left="2663"/>
        <w:rPr>
          <w:u w:val="none"/>
        </w:rPr>
      </w:pPr>
      <w:r>
        <w:rPr>
          <w:u w:val="thick"/>
        </w:rPr>
        <w:t>Email address for and Last Date of Submission</w:t>
      </w:r>
    </w:p>
    <w:p w:rsidR="001D054B" w:rsidRDefault="001D054B">
      <w:pPr>
        <w:pStyle w:val="ListParagraph"/>
        <w:numPr>
          <w:ilvl w:val="0"/>
          <w:numId w:val="1"/>
        </w:numPr>
        <w:tabs>
          <w:tab w:val="left" w:pos="870"/>
        </w:tabs>
        <w:spacing w:before="138" w:line="357" w:lineRule="auto"/>
        <w:ind w:left="500" w:right="136" w:firstLine="0"/>
        <w:jc w:val="both"/>
        <w:rPr>
          <w:b/>
          <w:sz w:val="28"/>
        </w:rPr>
      </w:pPr>
      <w:r w:rsidRPr="001D054B">
        <w:pict>
          <v:line id="_x0000_s1028" style="position:absolute;left:0;text-align:left;z-index:-251840512;mso-position-horizontal-relative:page" from="521pt,44.2pt" to="540.1pt,44.2pt" strokeweight="1.2pt">
            <w10:wrap anchorx="page"/>
          </v:line>
        </w:pict>
      </w:r>
      <w:r w:rsidRPr="001D054B">
        <w:pict>
          <v:line id="_x0000_s1027" style="position:absolute;left:0;text-align:left;z-index:-251839488;mso-position-horizontal-relative:page" from="90pt,64.85pt" to="233.3pt,64.85pt" strokeweight="1.2pt">
            <w10:wrap anchorx="page"/>
          </v:line>
        </w:pict>
      </w:r>
      <w:r w:rsidR="00032DAC">
        <w:rPr>
          <w:sz w:val="24"/>
        </w:rPr>
        <w:t xml:space="preserve">Submissions must be sent in the </w:t>
      </w:r>
      <w:r w:rsidR="00032DAC">
        <w:rPr>
          <w:b/>
          <w:sz w:val="24"/>
        </w:rPr>
        <w:t xml:space="preserve">pdf format </w:t>
      </w:r>
      <w:r w:rsidR="00032DAC">
        <w:rPr>
          <w:sz w:val="24"/>
        </w:rPr>
        <w:t>at the following e-mail address:</w:t>
      </w:r>
      <w:r w:rsidR="00032DAC">
        <w:rPr>
          <w:color w:val="0000FF"/>
          <w:sz w:val="24"/>
          <w:u w:val="thick" w:color="0000FF"/>
        </w:rPr>
        <w:t xml:space="preserve"> </w:t>
      </w:r>
      <w:hyperlink r:id="rId7">
        <w:r w:rsidR="00032DAC">
          <w:rPr>
            <w:b/>
            <w:color w:val="0000FF"/>
            <w:sz w:val="24"/>
            <w:u w:val="thick" w:color="0000FF"/>
          </w:rPr>
          <w:t>info.bhulegalserviceclinic@gmail.com</w:t>
        </w:r>
        <w:r w:rsidR="00032DAC">
          <w:rPr>
            <w:b/>
            <w:color w:val="0000FF"/>
            <w:sz w:val="24"/>
          </w:rPr>
          <w:t xml:space="preserve"> </w:t>
        </w:r>
      </w:hyperlink>
      <w:r w:rsidR="00032DAC">
        <w:rPr>
          <w:sz w:val="24"/>
        </w:rPr>
        <w:t xml:space="preserve">on or before </w:t>
      </w:r>
      <w:r w:rsidR="00032DAC">
        <w:rPr>
          <w:b/>
          <w:sz w:val="24"/>
        </w:rPr>
        <w:t>the last date for submission, i.e., 15</w:t>
      </w:r>
      <w:proofErr w:type="spellStart"/>
      <w:r w:rsidR="00032DAC">
        <w:rPr>
          <w:b/>
          <w:position w:val="8"/>
          <w:sz w:val="16"/>
        </w:rPr>
        <w:t>th</w:t>
      </w:r>
      <w:proofErr w:type="spellEnd"/>
      <w:r w:rsidR="00032DAC">
        <w:rPr>
          <w:b/>
          <w:sz w:val="16"/>
        </w:rPr>
        <w:t xml:space="preserve"> </w:t>
      </w:r>
      <w:r w:rsidR="00032DAC">
        <w:rPr>
          <w:b/>
          <w:sz w:val="24"/>
        </w:rPr>
        <w:t>October, 2019 by 11:59</w:t>
      </w:r>
      <w:r w:rsidR="00032DAC">
        <w:rPr>
          <w:b/>
          <w:spacing w:val="1"/>
          <w:sz w:val="24"/>
        </w:rPr>
        <w:t xml:space="preserve"> </w:t>
      </w:r>
      <w:r w:rsidR="00032DAC">
        <w:rPr>
          <w:b/>
          <w:sz w:val="24"/>
        </w:rPr>
        <w:t>PM.</w:t>
      </w:r>
    </w:p>
    <w:p w:rsidR="001D054B" w:rsidRDefault="00032DAC">
      <w:pPr>
        <w:pStyle w:val="ListParagraph"/>
        <w:numPr>
          <w:ilvl w:val="0"/>
          <w:numId w:val="1"/>
        </w:numPr>
        <w:tabs>
          <w:tab w:val="left" w:pos="717"/>
        </w:tabs>
        <w:spacing w:before="6" w:line="357" w:lineRule="auto"/>
        <w:ind w:left="411" w:right="132" w:firstLine="28"/>
        <w:jc w:val="both"/>
        <w:rPr>
          <w:sz w:val="28"/>
        </w:rPr>
      </w:pPr>
      <w:r>
        <w:rPr>
          <w:sz w:val="24"/>
        </w:rPr>
        <w:t>Subject of the e-mail should be “Submission for the National Article Writing Co</w:t>
      </w:r>
      <w:r>
        <w:rPr>
          <w:sz w:val="24"/>
        </w:rPr>
        <w:t>mpetition- 2019”.</w:t>
      </w:r>
    </w:p>
    <w:p w:rsidR="001D054B" w:rsidRDefault="001D054B">
      <w:pPr>
        <w:pStyle w:val="BodyText"/>
        <w:spacing w:before="4"/>
        <w:rPr>
          <w:sz w:val="36"/>
        </w:rPr>
      </w:pPr>
    </w:p>
    <w:p w:rsidR="001D054B" w:rsidRDefault="001D054B">
      <w:pPr>
        <w:pStyle w:val="Heading3"/>
        <w:spacing w:before="1"/>
        <w:ind w:left="3385"/>
        <w:rPr>
          <w:u w:val="none"/>
        </w:rPr>
      </w:pPr>
      <w:r w:rsidRPr="001D054B">
        <w:pict>
          <v:line id="_x0000_s1026" style="position:absolute;left:0;text-align:left;z-index:251661312;mso-position-horizontal-relative:page" from="234.3pt,13.15pt" to="395.7pt,13.15pt" strokeweight="1.2pt">
            <w10:wrap anchorx="page"/>
          </v:line>
        </w:pict>
      </w:r>
      <w:r w:rsidR="00032DAC">
        <w:rPr>
          <w:u w:val="none"/>
        </w:rPr>
        <w:t>Participation and</w:t>
      </w:r>
      <w:r w:rsidR="00032DAC">
        <w:rPr>
          <w:spacing w:val="-4"/>
          <w:u w:val="none"/>
        </w:rPr>
        <w:t xml:space="preserve"> </w:t>
      </w:r>
      <w:r w:rsidR="00032DAC">
        <w:rPr>
          <w:u w:val="none"/>
        </w:rPr>
        <w:t>Co-authorship</w:t>
      </w:r>
    </w:p>
    <w:p w:rsidR="001D054B" w:rsidRDefault="00032DAC">
      <w:pPr>
        <w:pStyle w:val="ListParagraph"/>
        <w:numPr>
          <w:ilvl w:val="0"/>
          <w:numId w:val="1"/>
        </w:numPr>
        <w:tabs>
          <w:tab w:val="left" w:pos="633"/>
        </w:tabs>
        <w:spacing w:before="136" w:line="360" w:lineRule="auto"/>
        <w:ind w:left="411" w:right="137" w:hanging="32"/>
        <w:jc w:val="both"/>
        <w:rPr>
          <w:sz w:val="24"/>
        </w:rPr>
      </w:pPr>
      <w:r>
        <w:rPr>
          <w:sz w:val="24"/>
        </w:rPr>
        <w:t>Only one submission per participant is permitted however, an article may be written in co- authorship and number of co-authors should not exceed</w:t>
      </w:r>
      <w:r>
        <w:rPr>
          <w:spacing w:val="-4"/>
          <w:sz w:val="24"/>
        </w:rPr>
        <w:t xml:space="preserve"> </w:t>
      </w:r>
      <w:r>
        <w:rPr>
          <w:sz w:val="24"/>
        </w:rPr>
        <w:t>two.</w:t>
      </w:r>
    </w:p>
    <w:p w:rsidR="001D054B" w:rsidRDefault="00032DAC">
      <w:pPr>
        <w:pStyle w:val="ListParagraph"/>
        <w:numPr>
          <w:ilvl w:val="0"/>
          <w:numId w:val="1"/>
        </w:numPr>
        <w:tabs>
          <w:tab w:val="left" w:pos="782"/>
        </w:tabs>
        <w:spacing w:before="1" w:line="360" w:lineRule="auto"/>
        <w:ind w:left="411" w:right="137" w:hanging="32"/>
        <w:jc w:val="both"/>
        <w:rPr>
          <w:sz w:val="24"/>
        </w:rPr>
      </w:pPr>
      <w:r>
        <w:rPr>
          <w:sz w:val="24"/>
        </w:rPr>
        <w:t>Name of the author, name of the institution, topic of article and contact details of the author should be clearly mentioned in the body of the</w:t>
      </w:r>
      <w:r>
        <w:rPr>
          <w:spacing w:val="-4"/>
          <w:sz w:val="24"/>
        </w:rPr>
        <w:t xml:space="preserve"> </w:t>
      </w:r>
      <w:r>
        <w:rPr>
          <w:sz w:val="24"/>
        </w:rPr>
        <w:t>mail.</w:t>
      </w:r>
    </w:p>
    <w:p w:rsidR="001D054B" w:rsidRDefault="00032DAC">
      <w:pPr>
        <w:pStyle w:val="ListParagraph"/>
        <w:numPr>
          <w:ilvl w:val="0"/>
          <w:numId w:val="1"/>
        </w:numPr>
        <w:tabs>
          <w:tab w:val="left" w:pos="832"/>
        </w:tabs>
        <w:spacing w:line="360" w:lineRule="auto"/>
        <w:ind w:left="411" w:right="133" w:hanging="32"/>
        <w:jc w:val="both"/>
        <w:rPr>
          <w:sz w:val="24"/>
        </w:rPr>
      </w:pPr>
      <w:r>
        <w:rPr>
          <w:sz w:val="24"/>
        </w:rPr>
        <w:t xml:space="preserve">Manuscript and the file name containing the manuscript should </w:t>
      </w:r>
      <w:proofErr w:type="gramStart"/>
      <w:r>
        <w:rPr>
          <w:sz w:val="24"/>
        </w:rPr>
        <w:t>not  disclose</w:t>
      </w:r>
      <w:proofErr w:type="gramEnd"/>
      <w:r>
        <w:rPr>
          <w:sz w:val="24"/>
        </w:rPr>
        <w:t xml:space="preserve">  any  personal details of the</w:t>
      </w:r>
      <w:r>
        <w:rPr>
          <w:spacing w:val="-2"/>
          <w:sz w:val="24"/>
        </w:rPr>
        <w:t xml:space="preserve"> </w:t>
      </w:r>
      <w:r>
        <w:rPr>
          <w:sz w:val="24"/>
        </w:rPr>
        <w:t>p</w:t>
      </w:r>
      <w:r>
        <w:rPr>
          <w:sz w:val="24"/>
        </w:rPr>
        <w:t>articipants.</w:t>
      </w:r>
    </w:p>
    <w:p w:rsidR="001D054B" w:rsidRDefault="00032DAC">
      <w:pPr>
        <w:pStyle w:val="ListParagraph"/>
        <w:numPr>
          <w:ilvl w:val="0"/>
          <w:numId w:val="1"/>
        </w:numPr>
        <w:tabs>
          <w:tab w:val="left" w:pos="868"/>
        </w:tabs>
        <w:spacing w:line="360" w:lineRule="auto"/>
        <w:ind w:left="411" w:right="135" w:firstLine="28"/>
        <w:jc w:val="both"/>
        <w:rPr>
          <w:sz w:val="24"/>
        </w:rPr>
      </w:pPr>
      <w:r>
        <w:rPr>
          <w:sz w:val="24"/>
        </w:rPr>
        <w:t>The students of the Faculty of Law, B.H.U. may also send their articles but their submissions shall not be considered for the prizes. They, however, shall get participation certificate and their articles shall be considered on merit for the pu</w:t>
      </w:r>
      <w:r>
        <w:rPr>
          <w:sz w:val="24"/>
        </w:rPr>
        <w:t>rpose of publication in the proposed</w:t>
      </w:r>
      <w:r>
        <w:rPr>
          <w:spacing w:val="-1"/>
          <w:sz w:val="24"/>
        </w:rPr>
        <w:t xml:space="preserve"> </w:t>
      </w:r>
      <w:r>
        <w:rPr>
          <w:sz w:val="24"/>
        </w:rPr>
        <w:t>book.</w:t>
      </w:r>
    </w:p>
    <w:p w:rsidR="001D054B" w:rsidRDefault="001D054B">
      <w:pPr>
        <w:pStyle w:val="BodyText"/>
        <w:rPr>
          <w:sz w:val="26"/>
        </w:rPr>
      </w:pPr>
    </w:p>
    <w:p w:rsidR="001D054B" w:rsidRDefault="001D054B">
      <w:pPr>
        <w:pStyle w:val="BodyText"/>
        <w:rPr>
          <w:sz w:val="26"/>
        </w:rPr>
      </w:pPr>
    </w:p>
    <w:p w:rsidR="001D054B" w:rsidRDefault="00032DAC">
      <w:pPr>
        <w:pStyle w:val="Heading3"/>
        <w:spacing w:before="231"/>
        <w:ind w:left="3409"/>
        <w:rPr>
          <w:u w:val="none"/>
        </w:rPr>
      </w:pPr>
      <w:r>
        <w:rPr>
          <w:u w:val="thick"/>
        </w:rPr>
        <w:t>Registration Fee and Certificate</w:t>
      </w:r>
    </w:p>
    <w:p w:rsidR="001D054B" w:rsidRDefault="00032DAC">
      <w:pPr>
        <w:pStyle w:val="ListParagraph"/>
        <w:numPr>
          <w:ilvl w:val="0"/>
          <w:numId w:val="1"/>
        </w:numPr>
        <w:tabs>
          <w:tab w:val="left" w:pos="861"/>
        </w:tabs>
        <w:spacing w:before="139"/>
        <w:ind w:left="860" w:hanging="361"/>
        <w:jc w:val="both"/>
        <w:rPr>
          <w:b/>
          <w:sz w:val="24"/>
        </w:rPr>
      </w:pPr>
      <w:r>
        <w:rPr>
          <w:b/>
          <w:sz w:val="24"/>
        </w:rPr>
        <w:t>There shall be no registration fee for the participation in the</w:t>
      </w:r>
      <w:r>
        <w:rPr>
          <w:b/>
          <w:spacing w:val="-4"/>
          <w:sz w:val="24"/>
        </w:rPr>
        <w:t xml:space="preserve"> </w:t>
      </w:r>
      <w:r>
        <w:rPr>
          <w:b/>
          <w:sz w:val="24"/>
        </w:rPr>
        <w:t>competition.</w:t>
      </w:r>
    </w:p>
    <w:p w:rsidR="001D054B" w:rsidRDefault="00032DAC">
      <w:pPr>
        <w:pStyle w:val="ListParagraph"/>
        <w:numPr>
          <w:ilvl w:val="0"/>
          <w:numId w:val="1"/>
        </w:numPr>
        <w:tabs>
          <w:tab w:val="left" w:pos="861"/>
        </w:tabs>
        <w:spacing w:before="137"/>
        <w:ind w:left="860" w:hanging="361"/>
        <w:jc w:val="both"/>
        <w:rPr>
          <w:b/>
          <w:sz w:val="24"/>
        </w:rPr>
      </w:pPr>
      <w:r>
        <w:rPr>
          <w:b/>
          <w:sz w:val="24"/>
        </w:rPr>
        <w:t>Participation certificate shall be provided to all the eligible</w:t>
      </w:r>
      <w:r>
        <w:rPr>
          <w:b/>
          <w:spacing w:val="-5"/>
          <w:sz w:val="24"/>
        </w:rPr>
        <w:t xml:space="preserve"> </w:t>
      </w:r>
      <w:r>
        <w:rPr>
          <w:b/>
          <w:sz w:val="24"/>
        </w:rPr>
        <w:t>participants.</w:t>
      </w:r>
    </w:p>
    <w:p w:rsidR="001D054B" w:rsidRDefault="001D054B">
      <w:pPr>
        <w:pStyle w:val="BodyText"/>
        <w:rPr>
          <w:b/>
          <w:sz w:val="26"/>
        </w:rPr>
      </w:pPr>
    </w:p>
    <w:p w:rsidR="001D054B" w:rsidRDefault="001D054B">
      <w:pPr>
        <w:pStyle w:val="BodyText"/>
        <w:rPr>
          <w:b/>
          <w:sz w:val="22"/>
        </w:rPr>
      </w:pPr>
    </w:p>
    <w:p w:rsidR="001D054B" w:rsidRDefault="00032DAC">
      <w:pPr>
        <w:ind w:left="3501"/>
        <w:jc w:val="both"/>
        <w:rPr>
          <w:b/>
          <w:i/>
          <w:sz w:val="24"/>
        </w:rPr>
      </w:pPr>
      <w:r>
        <w:rPr>
          <w:b/>
          <w:i/>
          <w:sz w:val="24"/>
          <w:u w:val="thick"/>
        </w:rPr>
        <w:t>Panel of Selectors and Results</w:t>
      </w:r>
    </w:p>
    <w:p w:rsidR="001D054B" w:rsidRDefault="001D054B">
      <w:pPr>
        <w:jc w:val="both"/>
        <w:rPr>
          <w:sz w:val="24"/>
        </w:rPr>
        <w:sectPr w:rsidR="001D054B">
          <w:pgSz w:w="12240" w:h="15840"/>
          <w:pgMar w:top="1360" w:right="1300" w:bottom="280" w:left="130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1D054B" w:rsidRDefault="00032DAC">
      <w:pPr>
        <w:pStyle w:val="ListParagraph"/>
        <w:numPr>
          <w:ilvl w:val="0"/>
          <w:numId w:val="1"/>
        </w:numPr>
        <w:tabs>
          <w:tab w:val="left" w:pos="875"/>
        </w:tabs>
        <w:spacing w:before="79" w:line="360" w:lineRule="auto"/>
        <w:ind w:left="500" w:right="137" w:firstLine="0"/>
        <w:jc w:val="both"/>
        <w:rPr>
          <w:sz w:val="24"/>
        </w:rPr>
      </w:pPr>
      <w:r>
        <w:rPr>
          <w:sz w:val="24"/>
        </w:rPr>
        <w:lastRenderedPageBreak/>
        <w:t>A panel of selectors consisting academicians and legal professionals shall be constituted by BHU Law School to evaluate the submitted articles and decide the winning entries. Deci</w:t>
      </w:r>
      <w:r>
        <w:rPr>
          <w:sz w:val="24"/>
        </w:rPr>
        <w:t>sion of the panel shall be final and binding on all the</w:t>
      </w:r>
      <w:r>
        <w:rPr>
          <w:spacing w:val="-5"/>
          <w:sz w:val="24"/>
        </w:rPr>
        <w:t xml:space="preserve"> </w:t>
      </w:r>
      <w:r>
        <w:rPr>
          <w:sz w:val="24"/>
        </w:rPr>
        <w:t>participants.</w:t>
      </w:r>
    </w:p>
    <w:p w:rsidR="001D054B" w:rsidRDefault="00032DAC">
      <w:pPr>
        <w:pStyle w:val="ListParagraph"/>
        <w:numPr>
          <w:ilvl w:val="0"/>
          <w:numId w:val="1"/>
        </w:numPr>
        <w:tabs>
          <w:tab w:val="left" w:pos="875"/>
        </w:tabs>
        <w:spacing w:line="360" w:lineRule="auto"/>
        <w:ind w:left="500" w:right="136" w:firstLine="0"/>
        <w:jc w:val="both"/>
        <w:rPr>
          <w:sz w:val="24"/>
        </w:rPr>
      </w:pPr>
      <w:r>
        <w:rPr>
          <w:sz w:val="24"/>
        </w:rPr>
        <w:t xml:space="preserve">The result of the Competition shall be communicated through email. The list of winners shall be uploaded at the </w:t>
      </w:r>
      <w:proofErr w:type="spellStart"/>
      <w:r>
        <w:rPr>
          <w:sz w:val="24"/>
        </w:rPr>
        <w:t>Facebook</w:t>
      </w:r>
      <w:proofErr w:type="spellEnd"/>
      <w:r>
        <w:rPr>
          <w:sz w:val="24"/>
        </w:rPr>
        <w:t xml:space="preserve"> page of the Legal Aid and Service Clinic at:</w:t>
      </w:r>
      <w:r>
        <w:rPr>
          <w:color w:val="0000FF"/>
          <w:sz w:val="24"/>
          <w:u w:val="single" w:color="0000FF"/>
        </w:rPr>
        <w:t xml:space="preserve"> </w:t>
      </w:r>
      <w:hyperlink r:id="rId8">
        <w:r>
          <w:rPr>
            <w:color w:val="0000FF"/>
            <w:sz w:val="24"/>
            <w:u w:val="single" w:color="0000FF"/>
          </w:rPr>
          <w:t>https://www.facebook.com/bhulegalaidandserviceclinic/</w:t>
        </w:r>
      </w:hyperlink>
    </w:p>
    <w:p w:rsidR="001D054B" w:rsidRDefault="001D054B">
      <w:pPr>
        <w:pStyle w:val="BodyText"/>
        <w:spacing w:before="3"/>
        <w:rPr>
          <w:sz w:val="28"/>
        </w:rPr>
      </w:pPr>
    </w:p>
    <w:p w:rsidR="001D054B" w:rsidRDefault="00032DAC">
      <w:pPr>
        <w:pStyle w:val="Heading1"/>
        <w:spacing w:before="89"/>
      </w:pPr>
      <w:r>
        <w:t>PRIZES</w:t>
      </w:r>
    </w:p>
    <w:p w:rsidR="001D054B" w:rsidRDefault="00032DAC">
      <w:pPr>
        <w:pStyle w:val="BodyText"/>
        <w:spacing w:before="163" w:line="360" w:lineRule="auto"/>
        <w:ind w:left="500"/>
      </w:pPr>
      <w:r>
        <w:t>Winners shall be awarded with cash prizes and certificates. There shall be total eight prizes whose description is given below:</w:t>
      </w:r>
    </w:p>
    <w:p w:rsidR="001D054B" w:rsidRDefault="00032DAC">
      <w:pPr>
        <w:pStyle w:val="Heading2"/>
        <w:spacing w:line="360" w:lineRule="auto"/>
        <w:ind w:right="6787"/>
      </w:pPr>
      <w:r>
        <w:t>First Prize: ₹ 7,500/- Second Prize: ₹ 5,000/- Third Prize: ₹ 2,500/-</w:t>
      </w:r>
    </w:p>
    <w:p w:rsidR="001D054B" w:rsidRDefault="00032DAC">
      <w:pPr>
        <w:spacing w:line="275" w:lineRule="exact"/>
        <w:ind w:left="500"/>
        <w:rPr>
          <w:b/>
          <w:sz w:val="24"/>
        </w:rPr>
      </w:pPr>
      <w:r>
        <w:rPr>
          <w:b/>
          <w:sz w:val="24"/>
        </w:rPr>
        <w:t>Prize of Appreciation (Total Five): each ₹ 1,000/-</w:t>
      </w:r>
    </w:p>
    <w:p w:rsidR="001D054B" w:rsidRDefault="001D054B">
      <w:pPr>
        <w:pStyle w:val="BodyText"/>
        <w:rPr>
          <w:b/>
          <w:sz w:val="26"/>
        </w:rPr>
      </w:pPr>
    </w:p>
    <w:p w:rsidR="001D054B" w:rsidRDefault="001D054B">
      <w:pPr>
        <w:pStyle w:val="BodyText"/>
        <w:spacing w:before="1"/>
        <w:rPr>
          <w:b/>
          <w:sz w:val="22"/>
        </w:rPr>
      </w:pPr>
    </w:p>
    <w:p w:rsidR="001D054B" w:rsidRDefault="00032DAC">
      <w:pPr>
        <w:ind w:left="500"/>
        <w:rPr>
          <w:b/>
          <w:sz w:val="28"/>
        </w:rPr>
      </w:pPr>
      <w:r>
        <w:rPr>
          <w:b/>
          <w:sz w:val="28"/>
        </w:rPr>
        <w:t>PUBLICATION OF ARTICLES</w:t>
      </w:r>
    </w:p>
    <w:p w:rsidR="001D054B" w:rsidRDefault="00032DAC">
      <w:pPr>
        <w:pStyle w:val="BodyText"/>
        <w:spacing w:before="160" w:line="360" w:lineRule="auto"/>
        <w:ind w:left="500" w:right="138"/>
        <w:jc w:val="both"/>
      </w:pPr>
      <w:r>
        <w:t xml:space="preserve">All articles submitted for this Competition shall become the sole property of the Faculty of Law, BHU and it </w:t>
      </w:r>
      <w:r>
        <w:t>shall have the right to publish the selected articles in the form of a book or journal. The Faculty of Law, BHU shall co-opt reputed academicians and legal professionals as the member of the Editorial Board.</w:t>
      </w:r>
    </w:p>
    <w:p w:rsidR="001D054B" w:rsidRDefault="001D054B">
      <w:pPr>
        <w:pStyle w:val="BodyText"/>
        <w:spacing w:before="2"/>
        <w:rPr>
          <w:sz w:val="36"/>
        </w:rPr>
      </w:pPr>
    </w:p>
    <w:p w:rsidR="001D054B" w:rsidRDefault="00032DAC">
      <w:pPr>
        <w:pStyle w:val="Heading1"/>
      </w:pPr>
      <w:r>
        <w:t>CONTACT DETAILS</w:t>
      </w:r>
    </w:p>
    <w:p w:rsidR="001D054B" w:rsidRDefault="00032DAC">
      <w:pPr>
        <w:pStyle w:val="Heading2"/>
        <w:spacing w:before="159"/>
      </w:pPr>
      <w:r>
        <w:t>Prof. R.P.</w:t>
      </w:r>
      <w:r>
        <w:rPr>
          <w:spacing w:val="-6"/>
        </w:rPr>
        <w:t xml:space="preserve"> </w:t>
      </w:r>
      <w:r>
        <w:t>Rai</w:t>
      </w:r>
    </w:p>
    <w:p w:rsidR="001D054B" w:rsidRDefault="00032DAC">
      <w:pPr>
        <w:pStyle w:val="BodyText"/>
        <w:spacing w:before="137" w:line="362" w:lineRule="auto"/>
        <w:ind w:left="500" w:right="7080"/>
      </w:pPr>
      <w:r>
        <w:t xml:space="preserve">The Head and </w:t>
      </w:r>
      <w:r>
        <w:rPr>
          <w:spacing w:val="-5"/>
        </w:rPr>
        <w:t>Dea</w:t>
      </w:r>
      <w:r>
        <w:rPr>
          <w:spacing w:val="-5"/>
        </w:rPr>
        <w:t xml:space="preserve">n </w:t>
      </w:r>
      <w:r>
        <w:t>&amp; the</w:t>
      </w:r>
      <w:r>
        <w:rPr>
          <w:spacing w:val="-2"/>
        </w:rPr>
        <w:t xml:space="preserve"> </w:t>
      </w:r>
      <w:r>
        <w:t>Director</w:t>
      </w:r>
    </w:p>
    <w:p w:rsidR="001D054B" w:rsidRDefault="00032DAC">
      <w:pPr>
        <w:pStyle w:val="BodyText"/>
        <w:spacing w:line="271" w:lineRule="exact"/>
        <w:ind w:left="500"/>
      </w:pPr>
      <w:r>
        <w:t>Legal Aid and Services Clinic,</w:t>
      </w:r>
    </w:p>
    <w:p w:rsidR="001D054B" w:rsidRDefault="00032DAC">
      <w:pPr>
        <w:spacing w:before="140" w:line="360" w:lineRule="auto"/>
        <w:ind w:left="500" w:right="4544"/>
        <w:rPr>
          <w:sz w:val="24"/>
        </w:rPr>
      </w:pPr>
      <w:r>
        <w:rPr>
          <w:sz w:val="24"/>
        </w:rPr>
        <w:t>Faculty of Law, Banaras Hindu University Varanasi, UP- 221005 Email</w:t>
      </w:r>
      <w:proofErr w:type="gramStart"/>
      <w:r>
        <w:rPr>
          <w:sz w:val="24"/>
        </w:rPr>
        <w:t>:</w:t>
      </w:r>
      <w:proofErr w:type="gramEnd"/>
      <w:r w:rsidR="001D054B">
        <w:fldChar w:fldCharType="begin"/>
      </w:r>
      <w:r w:rsidR="001D054B">
        <w:instrText>HYPERLINK "mailto:info.bhulegalserviceclinic@gmail.com" \h</w:instrText>
      </w:r>
      <w:r w:rsidR="001D054B">
        <w:fldChar w:fldCharType="separate"/>
      </w:r>
      <w:r>
        <w:rPr>
          <w:b/>
          <w:color w:val="0462C1"/>
          <w:sz w:val="24"/>
          <w:u w:val="thick" w:color="0462C1"/>
        </w:rPr>
        <w:t>info.bhulegalserviceclinic@gmail.com</w:t>
      </w:r>
      <w:r w:rsidR="001D054B">
        <w:fldChar w:fldCharType="end"/>
      </w:r>
      <w:r>
        <w:rPr>
          <w:sz w:val="24"/>
        </w:rPr>
        <w:t>.</w:t>
      </w:r>
    </w:p>
    <w:p w:rsidR="001D054B" w:rsidRDefault="001D054B">
      <w:pPr>
        <w:spacing w:line="360" w:lineRule="auto"/>
        <w:rPr>
          <w:sz w:val="24"/>
        </w:rPr>
        <w:sectPr w:rsidR="001D054B">
          <w:pgSz w:w="12240" w:h="15840"/>
          <w:pgMar w:top="1360" w:right="1300" w:bottom="280" w:left="130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1D054B" w:rsidRDefault="00032DAC">
      <w:pPr>
        <w:pStyle w:val="Heading2"/>
        <w:spacing w:before="79"/>
      </w:pPr>
      <w:r>
        <w:rPr>
          <w:u w:val="thick"/>
        </w:rPr>
        <w:lastRenderedPageBreak/>
        <w:t>Organizing Secretary</w:t>
      </w:r>
    </w:p>
    <w:p w:rsidR="001D054B" w:rsidRDefault="00032DAC">
      <w:pPr>
        <w:spacing w:before="137"/>
        <w:ind w:left="500"/>
        <w:rPr>
          <w:b/>
          <w:sz w:val="24"/>
        </w:rPr>
      </w:pPr>
      <w:r>
        <w:rPr>
          <w:b/>
          <w:sz w:val="24"/>
        </w:rPr>
        <w:t>Prof. Shailendra Kumar Gupta</w:t>
      </w:r>
    </w:p>
    <w:p w:rsidR="001D054B" w:rsidRDefault="00032DAC">
      <w:pPr>
        <w:pStyle w:val="BodyText"/>
        <w:spacing w:before="139" w:line="360" w:lineRule="auto"/>
        <w:ind w:left="500" w:right="4381"/>
      </w:pPr>
      <w:r>
        <w:t xml:space="preserve">Executive Director, Legal Aid and Service Clinic Email: </w:t>
      </w:r>
      <w:hyperlink r:id="rId9">
        <w:r>
          <w:rPr>
            <w:color w:val="1154CC"/>
            <w:u w:val="single" w:color="1154CC"/>
          </w:rPr>
          <w:t>skgupta100@bhu.ac.in</w:t>
        </w:r>
      </w:hyperlink>
    </w:p>
    <w:p w:rsidR="001D054B" w:rsidRDefault="00032DAC">
      <w:pPr>
        <w:pStyle w:val="Heading2"/>
      </w:pPr>
      <w:r>
        <w:rPr>
          <w:u w:val="thick"/>
        </w:rPr>
        <w:t>Joint Organizing Secretary</w:t>
      </w:r>
    </w:p>
    <w:p w:rsidR="001D054B" w:rsidRDefault="00032DAC">
      <w:pPr>
        <w:spacing w:before="137" w:line="360" w:lineRule="auto"/>
        <w:ind w:left="500" w:right="4886"/>
        <w:rPr>
          <w:sz w:val="24"/>
        </w:rPr>
      </w:pPr>
      <w:proofErr w:type="gramStart"/>
      <w:r>
        <w:rPr>
          <w:b/>
          <w:sz w:val="24"/>
        </w:rPr>
        <w:t xml:space="preserve">Prof. G.P. </w:t>
      </w:r>
      <w:proofErr w:type="spellStart"/>
      <w:r>
        <w:rPr>
          <w:b/>
          <w:sz w:val="24"/>
        </w:rPr>
        <w:t>Sah</w:t>
      </w:r>
      <w:hyperlink r:id="rId10">
        <w:r>
          <w:rPr>
            <w:b/>
            <w:sz w:val="24"/>
          </w:rPr>
          <w:t>oo</w:t>
        </w:r>
        <w:proofErr w:type="spellEnd"/>
        <w:r>
          <w:rPr>
            <w:b/>
            <w:sz w:val="24"/>
          </w:rPr>
          <w:t xml:space="preserve"> &lt;gps.</w:t>
        </w:r>
        <w:proofErr w:type="gramEnd"/>
      </w:hyperlink>
      <w:proofErr w:type="gramStart"/>
      <w:r>
        <w:rPr>
          <w:b/>
          <w:sz w:val="24"/>
        </w:rPr>
        <w:t>b</w:t>
      </w:r>
      <w:proofErr w:type="gramEnd"/>
      <w:hyperlink r:id="rId11">
        <w:r>
          <w:rPr>
            <w:b/>
            <w:sz w:val="24"/>
          </w:rPr>
          <w:t>hu@gmail.com</w:t>
        </w:r>
      </w:hyperlink>
      <w:r>
        <w:rPr>
          <w:b/>
          <w:sz w:val="24"/>
        </w:rPr>
        <w:t>&gt; Dr. Adesh Kumar &lt;</w:t>
      </w:r>
      <w:hyperlink r:id="rId12">
        <w:r>
          <w:rPr>
            <w:b/>
            <w:sz w:val="24"/>
          </w:rPr>
          <w:t>adesh@bhu.ac.in</w:t>
        </w:r>
      </w:hyperlink>
      <w:r>
        <w:rPr>
          <w:b/>
          <w:sz w:val="24"/>
        </w:rPr>
        <w:t xml:space="preserve">&gt; </w:t>
      </w:r>
      <w:r>
        <w:rPr>
          <w:b/>
          <w:sz w:val="24"/>
          <w:u w:val="thick"/>
        </w:rPr>
        <w:t>Student Coordination Committee</w:t>
      </w:r>
      <w:r>
        <w:rPr>
          <w:b/>
          <w:sz w:val="24"/>
        </w:rPr>
        <w:t xml:space="preserve"> </w:t>
      </w:r>
      <w:proofErr w:type="spellStart"/>
      <w:r>
        <w:rPr>
          <w:b/>
          <w:sz w:val="24"/>
        </w:rPr>
        <w:t>Shresth</w:t>
      </w:r>
      <w:proofErr w:type="spellEnd"/>
      <w:r>
        <w:rPr>
          <w:sz w:val="24"/>
        </w:rPr>
        <w:t>, Student Coordinator–</w:t>
      </w:r>
      <w:r>
        <w:rPr>
          <w:spacing w:val="-18"/>
          <w:sz w:val="24"/>
        </w:rPr>
        <w:t xml:space="preserve"> </w:t>
      </w:r>
      <w:r>
        <w:rPr>
          <w:sz w:val="24"/>
        </w:rPr>
        <w:t>9473223748</w:t>
      </w:r>
    </w:p>
    <w:p w:rsidR="001D054B" w:rsidRDefault="00032DAC">
      <w:pPr>
        <w:spacing w:before="1" w:line="360" w:lineRule="auto"/>
        <w:ind w:left="500" w:right="3300"/>
        <w:rPr>
          <w:sz w:val="24"/>
        </w:rPr>
      </w:pPr>
      <w:r>
        <w:rPr>
          <w:b/>
          <w:sz w:val="24"/>
        </w:rPr>
        <w:t>Prateek Srivastava</w:t>
      </w:r>
      <w:r>
        <w:rPr>
          <w:sz w:val="24"/>
        </w:rPr>
        <w:t xml:space="preserve">, Joint Student Coordinator-8840686445 </w:t>
      </w:r>
      <w:r>
        <w:rPr>
          <w:b/>
          <w:sz w:val="24"/>
        </w:rPr>
        <w:t>Ritwik Shukla</w:t>
      </w:r>
      <w:r>
        <w:rPr>
          <w:sz w:val="24"/>
        </w:rPr>
        <w:t xml:space="preserve">, Joint Student Coordinator- 9807689139 </w:t>
      </w:r>
      <w:proofErr w:type="spellStart"/>
      <w:r>
        <w:rPr>
          <w:b/>
          <w:sz w:val="24"/>
        </w:rPr>
        <w:t>Saumya</w:t>
      </w:r>
      <w:proofErr w:type="spellEnd"/>
      <w:r>
        <w:rPr>
          <w:b/>
          <w:sz w:val="24"/>
        </w:rPr>
        <w:t xml:space="preserve"> Pandey</w:t>
      </w:r>
      <w:r>
        <w:rPr>
          <w:sz w:val="24"/>
        </w:rPr>
        <w:t>, Joint Student</w:t>
      </w:r>
      <w:r>
        <w:rPr>
          <w:spacing w:val="-3"/>
          <w:sz w:val="24"/>
        </w:rPr>
        <w:t xml:space="preserve"> </w:t>
      </w:r>
      <w:r>
        <w:rPr>
          <w:sz w:val="24"/>
        </w:rPr>
        <w:t>Coordinator</w:t>
      </w:r>
    </w:p>
    <w:p w:rsidR="001D054B" w:rsidRDefault="00032DAC">
      <w:pPr>
        <w:spacing w:before="1"/>
        <w:ind w:left="500"/>
        <w:rPr>
          <w:sz w:val="24"/>
        </w:rPr>
      </w:pPr>
      <w:r>
        <w:rPr>
          <w:b/>
          <w:sz w:val="24"/>
        </w:rPr>
        <w:t xml:space="preserve">Akanksha Awasthi, </w:t>
      </w:r>
      <w:r>
        <w:rPr>
          <w:sz w:val="24"/>
        </w:rPr>
        <w:t>Member, Student Executive Council</w:t>
      </w:r>
    </w:p>
    <w:p w:rsidR="001D054B" w:rsidRDefault="00032DAC">
      <w:pPr>
        <w:spacing w:before="137"/>
        <w:ind w:left="500"/>
        <w:rPr>
          <w:sz w:val="24"/>
        </w:rPr>
      </w:pPr>
      <w:proofErr w:type="spellStart"/>
      <w:r>
        <w:rPr>
          <w:b/>
          <w:sz w:val="24"/>
        </w:rPr>
        <w:t>Shashank</w:t>
      </w:r>
      <w:proofErr w:type="spellEnd"/>
      <w:r>
        <w:rPr>
          <w:b/>
          <w:sz w:val="24"/>
        </w:rPr>
        <w:t xml:space="preserve"> Shekhar Shukla, </w:t>
      </w:r>
      <w:r>
        <w:rPr>
          <w:sz w:val="24"/>
        </w:rPr>
        <w:t>Co-opted Member -</w:t>
      </w:r>
      <w:r>
        <w:rPr>
          <w:sz w:val="24"/>
        </w:rPr>
        <w:t xml:space="preserve"> 9696663529</w:t>
      </w:r>
    </w:p>
    <w:p w:rsidR="001D054B" w:rsidRDefault="001D054B">
      <w:pPr>
        <w:pStyle w:val="BodyText"/>
        <w:rPr>
          <w:sz w:val="26"/>
        </w:rPr>
      </w:pPr>
    </w:p>
    <w:p w:rsidR="001D054B" w:rsidRDefault="001D054B">
      <w:pPr>
        <w:pStyle w:val="BodyText"/>
        <w:spacing w:before="1"/>
        <w:rPr>
          <w:sz w:val="22"/>
        </w:rPr>
      </w:pPr>
    </w:p>
    <w:p w:rsidR="001D054B" w:rsidRDefault="00032DAC">
      <w:pPr>
        <w:pStyle w:val="Heading1"/>
      </w:pPr>
      <w:r>
        <w:t>ACKNOWLEDGEMENT</w:t>
      </w:r>
    </w:p>
    <w:p w:rsidR="001D054B" w:rsidRDefault="00032DAC">
      <w:pPr>
        <w:pStyle w:val="BodyText"/>
        <w:spacing w:before="162" w:line="360" w:lineRule="auto"/>
        <w:ind w:left="500" w:right="138"/>
        <w:jc w:val="both"/>
      </w:pPr>
      <w:r>
        <w:t xml:space="preserve">The Legal Aid and Service Clinic, Law School, BHU, is grateful to </w:t>
      </w:r>
      <w:r>
        <w:rPr>
          <w:b/>
        </w:rPr>
        <w:t xml:space="preserve">Shri </w:t>
      </w:r>
      <w:proofErr w:type="spellStart"/>
      <w:r>
        <w:rPr>
          <w:b/>
        </w:rPr>
        <w:t>Nayeem</w:t>
      </w:r>
      <w:proofErr w:type="spellEnd"/>
      <w:r>
        <w:rPr>
          <w:b/>
        </w:rPr>
        <w:t xml:space="preserve"> </w:t>
      </w:r>
      <w:proofErr w:type="spellStart"/>
      <w:r>
        <w:rPr>
          <w:b/>
        </w:rPr>
        <w:t>Akhtar</w:t>
      </w:r>
      <w:proofErr w:type="spellEnd"/>
      <w:r>
        <w:t>, Legal Officer, Reserve Bank of India, an alumnus of the BHU Law School for proposing and offering to sponsor this competition.</w:t>
      </w:r>
    </w:p>
    <w:p w:rsidR="001D054B" w:rsidRDefault="001D054B">
      <w:pPr>
        <w:spacing w:line="360" w:lineRule="auto"/>
        <w:jc w:val="both"/>
        <w:sectPr w:rsidR="001D054B">
          <w:pgSz w:w="12240" w:h="15840"/>
          <w:pgMar w:top="1360" w:right="1300" w:bottom="280" w:left="130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1D054B" w:rsidRDefault="00032DAC">
      <w:pPr>
        <w:pStyle w:val="Heading2"/>
        <w:spacing w:before="79"/>
        <w:ind w:left="1237" w:right="1238"/>
        <w:jc w:val="center"/>
      </w:pPr>
      <w:r>
        <w:lastRenderedPageBreak/>
        <w:t>ANNEXURE I</w:t>
      </w:r>
    </w:p>
    <w:p w:rsidR="001D054B" w:rsidRDefault="00032DAC">
      <w:pPr>
        <w:spacing w:before="137"/>
        <w:ind w:left="1238" w:right="1238"/>
        <w:jc w:val="center"/>
        <w:rPr>
          <w:b/>
          <w:sz w:val="24"/>
        </w:rPr>
      </w:pPr>
      <w:r>
        <w:rPr>
          <w:b/>
          <w:sz w:val="24"/>
          <w:u w:val="thick"/>
        </w:rPr>
        <w:t>THEME AND LIST OF TOPICS FOR ARTICLES</w:t>
      </w:r>
    </w:p>
    <w:p w:rsidR="001D054B" w:rsidRDefault="001D054B">
      <w:pPr>
        <w:pStyle w:val="BodyText"/>
        <w:rPr>
          <w:b/>
          <w:sz w:val="20"/>
        </w:rPr>
      </w:pPr>
    </w:p>
    <w:p w:rsidR="001D054B" w:rsidRDefault="001D054B">
      <w:pPr>
        <w:pStyle w:val="BodyText"/>
        <w:spacing w:before="4"/>
        <w:rPr>
          <w:b/>
          <w:sz w:val="20"/>
        </w:rPr>
      </w:pPr>
    </w:p>
    <w:p w:rsidR="001D054B" w:rsidRDefault="00032DAC">
      <w:pPr>
        <w:spacing w:before="89"/>
        <w:ind w:left="500"/>
        <w:rPr>
          <w:b/>
          <w:i/>
          <w:sz w:val="28"/>
        </w:rPr>
      </w:pPr>
      <w:r>
        <w:rPr>
          <w:b/>
          <w:sz w:val="28"/>
        </w:rPr>
        <w:t>THEME: “</w:t>
      </w:r>
      <w:r>
        <w:rPr>
          <w:b/>
          <w:i/>
          <w:sz w:val="28"/>
        </w:rPr>
        <w:t>Access to Justice for Marginalized People in India”</w:t>
      </w:r>
    </w:p>
    <w:p w:rsidR="001D054B" w:rsidRDefault="00032DAC">
      <w:pPr>
        <w:spacing w:before="163"/>
        <w:ind w:left="1239" w:right="875"/>
        <w:jc w:val="center"/>
        <w:rPr>
          <w:b/>
          <w:sz w:val="28"/>
        </w:rPr>
      </w:pPr>
      <w:r>
        <w:rPr>
          <w:b/>
          <w:sz w:val="28"/>
          <w:u w:val="thick"/>
        </w:rPr>
        <w:t>TOPICS</w:t>
      </w:r>
    </w:p>
    <w:p w:rsidR="001D054B" w:rsidRDefault="001D054B">
      <w:pPr>
        <w:pStyle w:val="BodyText"/>
        <w:rPr>
          <w:b/>
          <w:sz w:val="20"/>
        </w:rPr>
      </w:pPr>
    </w:p>
    <w:p w:rsidR="001D054B" w:rsidRDefault="001D054B">
      <w:pPr>
        <w:pStyle w:val="BodyText"/>
        <w:rPr>
          <w:b/>
          <w:sz w:val="20"/>
        </w:rPr>
      </w:pPr>
    </w:p>
    <w:p w:rsidR="001D054B" w:rsidRDefault="00032DAC">
      <w:pPr>
        <w:pStyle w:val="ListParagraph"/>
        <w:numPr>
          <w:ilvl w:val="1"/>
          <w:numId w:val="1"/>
        </w:numPr>
        <w:tabs>
          <w:tab w:val="left" w:pos="1041"/>
        </w:tabs>
        <w:spacing w:before="208"/>
        <w:ind w:hanging="361"/>
        <w:rPr>
          <w:sz w:val="24"/>
        </w:rPr>
      </w:pPr>
      <w:r>
        <w:rPr>
          <w:sz w:val="24"/>
        </w:rPr>
        <w:t>Concept of Access to Justice: Meaning, Scope and Jurisprudential</w:t>
      </w:r>
      <w:r>
        <w:rPr>
          <w:spacing w:val="-4"/>
          <w:sz w:val="24"/>
        </w:rPr>
        <w:t xml:space="preserve"> </w:t>
      </w:r>
      <w:r>
        <w:rPr>
          <w:sz w:val="24"/>
        </w:rPr>
        <w:t>Dimensions</w:t>
      </w:r>
    </w:p>
    <w:p w:rsidR="001D054B" w:rsidRDefault="00032DAC">
      <w:pPr>
        <w:pStyle w:val="ListParagraph"/>
        <w:numPr>
          <w:ilvl w:val="1"/>
          <w:numId w:val="1"/>
        </w:numPr>
        <w:tabs>
          <w:tab w:val="left" w:pos="1041"/>
        </w:tabs>
        <w:spacing w:before="137" w:line="362" w:lineRule="auto"/>
        <w:ind w:right="145"/>
        <w:rPr>
          <w:sz w:val="24"/>
        </w:rPr>
      </w:pPr>
      <w:r>
        <w:rPr>
          <w:sz w:val="24"/>
        </w:rPr>
        <w:t>Fundamental Right to Free Legal Aid In India: Judicial Contribution of the Supreme Court of</w:t>
      </w:r>
      <w:r>
        <w:rPr>
          <w:spacing w:val="-2"/>
          <w:sz w:val="24"/>
        </w:rPr>
        <w:t xml:space="preserve"> </w:t>
      </w:r>
      <w:r>
        <w:rPr>
          <w:sz w:val="24"/>
        </w:rPr>
        <w:t>India</w:t>
      </w:r>
    </w:p>
    <w:p w:rsidR="001D054B" w:rsidRDefault="00032DAC">
      <w:pPr>
        <w:pStyle w:val="ListParagraph"/>
        <w:numPr>
          <w:ilvl w:val="1"/>
          <w:numId w:val="1"/>
        </w:numPr>
        <w:tabs>
          <w:tab w:val="left" w:pos="1041"/>
        </w:tabs>
        <w:spacing w:line="360" w:lineRule="auto"/>
        <w:ind w:right="141"/>
        <w:rPr>
          <w:sz w:val="24"/>
        </w:rPr>
      </w:pPr>
      <w:r>
        <w:rPr>
          <w:sz w:val="24"/>
        </w:rPr>
        <w:t>Fundamental Right to Free Legal Aid In India: Judicial Contribution of High Courts in India</w:t>
      </w:r>
    </w:p>
    <w:p w:rsidR="001D054B" w:rsidRDefault="00032DAC">
      <w:pPr>
        <w:pStyle w:val="ListParagraph"/>
        <w:numPr>
          <w:ilvl w:val="1"/>
          <w:numId w:val="1"/>
        </w:numPr>
        <w:tabs>
          <w:tab w:val="left" w:pos="1041"/>
        </w:tabs>
        <w:ind w:hanging="361"/>
        <w:rPr>
          <w:sz w:val="24"/>
        </w:rPr>
      </w:pPr>
      <w:r>
        <w:rPr>
          <w:sz w:val="24"/>
        </w:rPr>
        <w:t>Efficacy of the Legal Services Authorities Act, 1987: Structural I</w:t>
      </w:r>
      <w:r>
        <w:rPr>
          <w:sz w:val="24"/>
        </w:rPr>
        <w:t>ssues and</w:t>
      </w:r>
      <w:r>
        <w:rPr>
          <w:spacing w:val="-7"/>
          <w:sz w:val="24"/>
        </w:rPr>
        <w:t xml:space="preserve"> </w:t>
      </w:r>
      <w:r>
        <w:rPr>
          <w:sz w:val="24"/>
        </w:rPr>
        <w:t>Challenges</w:t>
      </w:r>
    </w:p>
    <w:p w:rsidR="001D054B" w:rsidRDefault="00032DAC">
      <w:pPr>
        <w:pStyle w:val="ListParagraph"/>
        <w:numPr>
          <w:ilvl w:val="1"/>
          <w:numId w:val="1"/>
        </w:numPr>
        <w:tabs>
          <w:tab w:val="left" w:pos="1041"/>
        </w:tabs>
        <w:spacing w:before="134"/>
        <w:ind w:hanging="361"/>
        <w:rPr>
          <w:sz w:val="24"/>
        </w:rPr>
      </w:pPr>
      <w:r>
        <w:rPr>
          <w:sz w:val="24"/>
        </w:rPr>
        <w:t>Access to Justice - Role and Contribution of the Legal Services Authorities in</w:t>
      </w:r>
      <w:r>
        <w:rPr>
          <w:spacing w:val="-15"/>
          <w:sz w:val="24"/>
        </w:rPr>
        <w:t xml:space="preserve"> </w:t>
      </w:r>
      <w:r>
        <w:rPr>
          <w:sz w:val="24"/>
        </w:rPr>
        <w:t>India</w:t>
      </w:r>
    </w:p>
    <w:p w:rsidR="001D054B" w:rsidRDefault="001D054B">
      <w:pPr>
        <w:pStyle w:val="ListParagraph"/>
        <w:numPr>
          <w:ilvl w:val="1"/>
          <w:numId w:val="1"/>
        </w:numPr>
        <w:tabs>
          <w:tab w:val="left" w:pos="1041"/>
        </w:tabs>
        <w:spacing w:before="137"/>
        <w:ind w:hanging="361"/>
        <w:rPr>
          <w:sz w:val="24"/>
        </w:rPr>
      </w:pPr>
      <w:hyperlink r:id="rId13">
        <w:r w:rsidR="00032DAC">
          <w:rPr>
            <w:sz w:val="24"/>
          </w:rPr>
          <w:t>NALSA (Legal Services to the Workers in the Unorganized Sector) Scheme,</w:t>
        </w:r>
        <w:r w:rsidR="00032DAC">
          <w:rPr>
            <w:spacing w:val="-15"/>
            <w:sz w:val="24"/>
          </w:rPr>
          <w:t xml:space="preserve"> </w:t>
        </w:r>
        <w:r w:rsidR="00032DAC">
          <w:rPr>
            <w:sz w:val="24"/>
          </w:rPr>
          <w:t>2015</w:t>
        </w:r>
      </w:hyperlink>
    </w:p>
    <w:p w:rsidR="001D054B" w:rsidRDefault="001D054B">
      <w:pPr>
        <w:pStyle w:val="ListParagraph"/>
        <w:numPr>
          <w:ilvl w:val="1"/>
          <w:numId w:val="1"/>
        </w:numPr>
        <w:tabs>
          <w:tab w:val="left" w:pos="1041"/>
        </w:tabs>
        <w:spacing w:before="140" w:line="360" w:lineRule="auto"/>
        <w:ind w:right="142"/>
        <w:rPr>
          <w:sz w:val="24"/>
        </w:rPr>
      </w:pPr>
      <w:hyperlink r:id="rId14">
        <w:r w:rsidR="00032DAC">
          <w:rPr>
            <w:sz w:val="24"/>
          </w:rPr>
          <w:t>NALSA (Child Friendly Legal Services to Children and their Protection) Scheme,</w:t>
        </w:r>
      </w:hyperlink>
      <w:r w:rsidR="00032DAC">
        <w:rPr>
          <w:sz w:val="24"/>
        </w:rPr>
        <w:t xml:space="preserve"> </w:t>
      </w:r>
      <w:hyperlink r:id="rId15">
        <w:r w:rsidR="00032DAC">
          <w:rPr>
            <w:sz w:val="24"/>
          </w:rPr>
          <w:t xml:space="preserve"> 2015</w:t>
        </w:r>
      </w:hyperlink>
    </w:p>
    <w:p w:rsidR="001D054B" w:rsidRDefault="001D054B">
      <w:pPr>
        <w:pStyle w:val="ListParagraph"/>
        <w:numPr>
          <w:ilvl w:val="1"/>
          <w:numId w:val="1"/>
        </w:numPr>
        <w:tabs>
          <w:tab w:val="left" w:pos="1041"/>
        </w:tabs>
        <w:spacing w:line="360" w:lineRule="auto"/>
        <w:ind w:right="135"/>
        <w:rPr>
          <w:sz w:val="24"/>
        </w:rPr>
      </w:pPr>
      <w:hyperlink r:id="rId16">
        <w:r w:rsidR="00032DAC">
          <w:rPr>
            <w:sz w:val="24"/>
          </w:rPr>
          <w:t>NALSA (Legal Services to the Mentally Ill and Mentally Disabled Persons) Scheme,</w:t>
        </w:r>
      </w:hyperlink>
      <w:hyperlink r:id="rId17">
        <w:r w:rsidR="00032DAC">
          <w:rPr>
            <w:sz w:val="24"/>
          </w:rPr>
          <w:t xml:space="preserve"> 2015</w:t>
        </w:r>
      </w:hyperlink>
    </w:p>
    <w:p w:rsidR="001D054B" w:rsidRDefault="001D054B">
      <w:pPr>
        <w:pStyle w:val="ListParagraph"/>
        <w:numPr>
          <w:ilvl w:val="1"/>
          <w:numId w:val="1"/>
        </w:numPr>
        <w:tabs>
          <w:tab w:val="left" w:pos="1160"/>
          <w:tab w:val="left" w:pos="1161"/>
        </w:tabs>
        <w:ind w:left="1160" w:hanging="481"/>
        <w:rPr>
          <w:sz w:val="24"/>
        </w:rPr>
      </w:pPr>
      <w:hyperlink r:id="rId18">
        <w:r w:rsidR="00032DAC">
          <w:rPr>
            <w:sz w:val="24"/>
          </w:rPr>
          <w:t>NALSA (Protection and Enforcement of Tribal Rights) Scheme,</w:t>
        </w:r>
        <w:r w:rsidR="00032DAC">
          <w:rPr>
            <w:spacing w:val="-1"/>
            <w:sz w:val="24"/>
          </w:rPr>
          <w:t xml:space="preserve"> </w:t>
        </w:r>
        <w:r w:rsidR="00032DAC">
          <w:rPr>
            <w:sz w:val="24"/>
          </w:rPr>
          <w:t>2015</w:t>
        </w:r>
      </w:hyperlink>
    </w:p>
    <w:p w:rsidR="001D054B" w:rsidRDefault="00032DAC">
      <w:pPr>
        <w:pStyle w:val="ListParagraph"/>
        <w:numPr>
          <w:ilvl w:val="1"/>
          <w:numId w:val="1"/>
        </w:numPr>
        <w:tabs>
          <w:tab w:val="left" w:pos="1161"/>
        </w:tabs>
        <w:spacing w:before="137"/>
        <w:ind w:left="1160" w:hanging="481"/>
        <w:rPr>
          <w:sz w:val="24"/>
        </w:rPr>
      </w:pPr>
      <w:r>
        <w:rPr>
          <w:sz w:val="24"/>
        </w:rPr>
        <w:t>Access to Justice through Lok Adalat: Issues and Challenges</w:t>
      </w:r>
    </w:p>
    <w:p w:rsidR="001D054B" w:rsidRDefault="00032DAC">
      <w:pPr>
        <w:pStyle w:val="ListParagraph"/>
        <w:numPr>
          <w:ilvl w:val="1"/>
          <w:numId w:val="1"/>
        </w:numPr>
        <w:tabs>
          <w:tab w:val="left" w:pos="1161"/>
          <w:tab w:val="left" w:pos="6854"/>
        </w:tabs>
        <w:spacing w:before="139" w:line="360" w:lineRule="auto"/>
        <w:ind w:right="139"/>
        <w:rPr>
          <w:sz w:val="24"/>
        </w:rPr>
      </w:pPr>
      <w:r>
        <w:tab/>
      </w:r>
      <w:r>
        <w:rPr>
          <w:sz w:val="24"/>
        </w:rPr>
        <w:t xml:space="preserve">Compensatory   Justice   in   Criminal </w:t>
      </w:r>
      <w:r>
        <w:rPr>
          <w:spacing w:val="5"/>
          <w:sz w:val="24"/>
        </w:rPr>
        <w:t xml:space="preserve"> </w:t>
      </w:r>
      <w:r>
        <w:rPr>
          <w:sz w:val="24"/>
        </w:rPr>
        <w:t xml:space="preserve">Justice </w:t>
      </w:r>
      <w:r>
        <w:rPr>
          <w:spacing w:val="45"/>
          <w:sz w:val="24"/>
        </w:rPr>
        <w:t xml:space="preserve"> </w:t>
      </w:r>
      <w:r>
        <w:rPr>
          <w:sz w:val="24"/>
        </w:rPr>
        <w:t>Sy</w:t>
      </w:r>
      <w:r>
        <w:rPr>
          <w:sz w:val="24"/>
        </w:rPr>
        <w:t>stem:</w:t>
      </w:r>
      <w:r>
        <w:rPr>
          <w:sz w:val="24"/>
        </w:rPr>
        <w:tab/>
        <w:t xml:space="preserve">Efficacy of the </w:t>
      </w:r>
      <w:r>
        <w:rPr>
          <w:spacing w:val="-3"/>
          <w:sz w:val="24"/>
        </w:rPr>
        <w:t xml:space="preserve">Victims’ </w:t>
      </w:r>
      <w:r>
        <w:rPr>
          <w:sz w:val="24"/>
        </w:rPr>
        <w:t>Compensation</w:t>
      </w:r>
      <w:r>
        <w:rPr>
          <w:spacing w:val="-1"/>
          <w:sz w:val="24"/>
        </w:rPr>
        <w:t xml:space="preserve"> </w:t>
      </w:r>
      <w:r>
        <w:rPr>
          <w:sz w:val="24"/>
        </w:rPr>
        <w:t>Scheme</w:t>
      </w:r>
    </w:p>
    <w:p w:rsidR="001D054B" w:rsidRDefault="00032DAC">
      <w:pPr>
        <w:pStyle w:val="ListParagraph"/>
        <w:numPr>
          <w:ilvl w:val="1"/>
          <w:numId w:val="1"/>
        </w:numPr>
        <w:tabs>
          <w:tab w:val="left" w:pos="1161"/>
        </w:tabs>
        <w:ind w:left="1160" w:hanging="481"/>
        <w:rPr>
          <w:sz w:val="24"/>
        </w:rPr>
      </w:pPr>
      <w:r>
        <w:rPr>
          <w:sz w:val="24"/>
        </w:rPr>
        <w:t>Legal Literacy and Public Awareness: The Role of Social</w:t>
      </w:r>
      <w:r>
        <w:rPr>
          <w:spacing w:val="-3"/>
          <w:sz w:val="24"/>
        </w:rPr>
        <w:t xml:space="preserve"> </w:t>
      </w:r>
      <w:r>
        <w:rPr>
          <w:sz w:val="24"/>
        </w:rPr>
        <w:t>Media</w:t>
      </w:r>
    </w:p>
    <w:p w:rsidR="001D054B" w:rsidRDefault="00032DAC">
      <w:pPr>
        <w:pStyle w:val="ListParagraph"/>
        <w:numPr>
          <w:ilvl w:val="1"/>
          <w:numId w:val="1"/>
        </w:numPr>
        <w:tabs>
          <w:tab w:val="left" w:pos="1161"/>
        </w:tabs>
        <w:spacing w:before="137" w:line="362" w:lineRule="auto"/>
        <w:ind w:right="138"/>
        <w:rPr>
          <w:sz w:val="24"/>
        </w:rPr>
      </w:pPr>
      <w:r>
        <w:tab/>
      </w:r>
      <w:r>
        <w:rPr>
          <w:sz w:val="24"/>
        </w:rPr>
        <w:t>Contribution of Academicians in the Development of Legal Aid and Services Law in India</w:t>
      </w:r>
    </w:p>
    <w:p w:rsidR="001D054B" w:rsidRDefault="00032DAC">
      <w:pPr>
        <w:pStyle w:val="ListParagraph"/>
        <w:numPr>
          <w:ilvl w:val="1"/>
          <w:numId w:val="1"/>
        </w:numPr>
        <w:tabs>
          <w:tab w:val="left" w:pos="1161"/>
        </w:tabs>
        <w:spacing w:line="271" w:lineRule="exact"/>
        <w:ind w:left="1160" w:hanging="481"/>
        <w:rPr>
          <w:sz w:val="24"/>
        </w:rPr>
      </w:pPr>
      <w:r>
        <w:rPr>
          <w:sz w:val="24"/>
        </w:rPr>
        <w:t>Role and Efficacy of University based Legal Aid and Ser</w:t>
      </w:r>
      <w:r>
        <w:rPr>
          <w:sz w:val="24"/>
        </w:rPr>
        <w:t>vices Clinics in</w:t>
      </w:r>
      <w:r>
        <w:rPr>
          <w:spacing w:val="-8"/>
          <w:sz w:val="24"/>
        </w:rPr>
        <w:t xml:space="preserve"> </w:t>
      </w:r>
      <w:r>
        <w:rPr>
          <w:sz w:val="24"/>
        </w:rPr>
        <w:t>India</w:t>
      </w:r>
    </w:p>
    <w:p w:rsidR="001D054B" w:rsidRDefault="00032DAC">
      <w:pPr>
        <w:pStyle w:val="ListParagraph"/>
        <w:numPr>
          <w:ilvl w:val="1"/>
          <w:numId w:val="1"/>
        </w:numPr>
        <w:tabs>
          <w:tab w:val="left" w:pos="1161"/>
        </w:tabs>
        <w:spacing w:before="139"/>
        <w:ind w:left="1160" w:hanging="481"/>
        <w:rPr>
          <w:sz w:val="24"/>
        </w:rPr>
      </w:pPr>
      <w:r>
        <w:rPr>
          <w:sz w:val="24"/>
        </w:rPr>
        <w:t>Role and Contributions of Advocates in Protection of Right to Free Legal Aid in</w:t>
      </w:r>
      <w:r>
        <w:rPr>
          <w:spacing w:val="-14"/>
          <w:sz w:val="24"/>
        </w:rPr>
        <w:t xml:space="preserve"> </w:t>
      </w:r>
      <w:r>
        <w:rPr>
          <w:sz w:val="24"/>
        </w:rPr>
        <w:t>India</w:t>
      </w:r>
    </w:p>
    <w:p w:rsidR="001D054B" w:rsidRDefault="001D054B">
      <w:pPr>
        <w:pStyle w:val="ListParagraph"/>
        <w:numPr>
          <w:ilvl w:val="1"/>
          <w:numId w:val="1"/>
        </w:numPr>
        <w:tabs>
          <w:tab w:val="left" w:pos="1161"/>
        </w:tabs>
        <w:spacing w:before="137"/>
        <w:ind w:left="1160" w:hanging="481"/>
        <w:rPr>
          <w:sz w:val="24"/>
        </w:rPr>
      </w:pPr>
      <w:hyperlink r:id="rId19">
        <w:r w:rsidR="00032DAC">
          <w:rPr>
            <w:sz w:val="24"/>
          </w:rPr>
          <w:t>Access to Justice and</w:t>
        </w:r>
        <w:r w:rsidR="00032DAC">
          <w:rPr>
            <w:sz w:val="24"/>
          </w:rPr>
          <w:t xml:space="preserve"> Role of Para-Legal</w:t>
        </w:r>
        <w:r w:rsidR="00032DAC">
          <w:rPr>
            <w:spacing w:val="-3"/>
            <w:sz w:val="24"/>
          </w:rPr>
          <w:t xml:space="preserve"> </w:t>
        </w:r>
        <w:r w:rsidR="00032DAC">
          <w:rPr>
            <w:sz w:val="24"/>
          </w:rPr>
          <w:t>Volunteers</w:t>
        </w:r>
      </w:hyperlink>
    </w:p>
    <w:p w:rsidR="001D054B" w:rsidRDefault="00032DAC">
      <w:pPr>
        <w:pStyle w:val="ListParagraph"/>
        <w:numPr>
          <w:ilvl w:val="1"/>
          <w:numId w:val="1"/>
        </w:numPr>
        <w:tabs>
          <w:tab w:val="left" w:pos="1161"/>
        </w:tabs>
        <w:spacing w:before="139" w:line="360" w:lineRule="auto"/>
        <w:ind w:right="146"/>
        <w:rPr>
          <w:sz w:val="24"/>
        </w:rPr>
      </w:pPr>
      <w:r>
        <w:tab/>
      </w:r>
      <w:r>
        <w:rPr>
          <w:sz w:val="24"/>
        </w:rPr>
        <w:t>Free Legal Aid and Legal Services: The Role and Contribution of Non Governmental Organizations in</w:t>
      </w:r>
      <w:r>
        <w:rPr>
          <w:spacing w:val="1"/>
          <w:sz w:val="24"/>
        </w:rPr>
        <w:t xml:space="preserve"> </w:t>
      </w:r>
      <w:r>
        <w:rPr>
          <w:sz w:val="24"/>
        </w:rPr>
        <w:t>India</w:t>
      </w:r>
    </w:p>
    <w:p w:rsidR="001D054B" w:rsidRDefault="00032DAC">
      <w:pPr>
        <w:pStyle w:val="ListParagraph"/>
        <w:numPr>
          <w:ilvl w:val="1"/>
          <w:numId w:val="1"/>
        </w:numPr>
        <w:tabs>
          <w:tab w:val="left" w:pos="1161"/>
        </w:tabs>
        <w:ind w:left="1160" w:hanging="481"/>
        <w:rPr>
          <w:sz w:val="24"/>
        </w:rPr>
      </w:pPr>
      <w:r>
        <w:rPr>
          <w:sz w:val="24"/>
        </w:rPr>
        <w:t>Access to Justice and Role of Police Reforms Law in</w:t>
      </w:r>
      <w:r>
        <w:rPr>
          <w:spacing w:val="-5"/>
          <w:sz w:val="24"/>
        </w:rPr>
        <w:t xml:space="preserve"> </w:t>
      </w:r>
      <w:r>
        <w:rPr>
          <w:sz w:val="24"/>
        </w:rPr>
        <w:t>India</w:t>
      </w:r>
    </w:p>
    <w:p w:rsidR="001D054B" w:rsidRDefault="001D054B">
      <w:pPr>
        <w:rPr>
          <w:sz w:val="24"/>
        </w:rPr>
        <w:sectPr w:rsidR="001D054B">
          <w:pgSz w:w="12240" w:h="15840"/>
          <w:pgMar w:top="1360" w:right="1300" w:bottom="280" w:left="130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1D054B" w:rsidRDefault="00032DAC">
      <w:pPr>
        <w:pStyle w:val="ListParagraph"/>
        <w:numPr>
          <w:ilvl w:val="1"/>
          <w:numId w:val="1"/>
        </w:numPr>
        <w:tabs>
          <w:tab w:val="left" w:pos="1161"/>
        </w:tabs>
        <w:spacing w:before="79"/>
        <w:ind w:left="1160" w:hanging="481"/>
        <w:rPr>
          <w:sz w:val="24"/>
        </w:rPr>
      </w:pPr>
      <w:r>
        <w:rPr>
          <w:sz w:val="24"/>
        </w:rPr>
        <w:lastRenderedPageBreak/>
        <w:t>Access to Justice and Role of Prison Reforms Law in</w:t>
      </w:r>
      <w:r>
        <w:rPr>
          <w:spacing w:val="-4"/>
          <w:sz w:val="24"/>
        </w:rPr>
        <w:t xml:space="preserve"> </w:t>
      </w:r>
      <w:r>
        <w:rPr>
          <w:sz w:val="24"/>
        </w:rPr>
        <w:t>India</w:t>
      </w:r>
    </w:p>
    <w:p w:rsidR="001D054B" w:rsidRDefault="00032DAC">
      <w:pPr>
        <w:pStyle w:val="ListParagraph"/>
        <w:numPr>
          <w:ilvl w:val="1"/>
          <w:numId w:val="1"/>
        </w:numPr>
        <w:tabs>
          <w:tab w:val="left" w:pos="1161"/>
        </w:tabs>
        <w:spacing w:before="137"/>
        <w:ind w:left="1160" w:hanging="481"/>
        <w:rPr>
          <w:sz w:val="24"/>
        </w:rPr>
      </w:pPr>
      <w:r>
        <w:rPr>
          <w:sz w:val="24"/>
        </w:rPr>
        <w:t>Economics of Law: A Study in the Context of Legal Aid Law in</w:t>
      </w:r>
      <w:r>
        <w:rPr>
          <w:spacing w:val="-2"/>
          <w:sz w:val="24"/>
        </w:rPr>
        <w:t xml:space="preserve"> </w:t>
      </w:r>
      <w:r>
        <w:rPr>
          <w:sz w:val="24"/>
        </w:rPr>
        <w:t>India</w:t>
      </w:r>
    </w:p>
    <w:p w:rsidR="001D054B" w:rsidRDefault="00032DAC">
      <w:pPr>
        <w:pStyle w:val="ListParagraph"/>
        <w:numPr>
          <w:ilvl w:val="1"/>
          <w:numId w:val="1"/>
        </w:numPr>
        <w:tabs>
          <w:tab w:val="left" w:pos="1161"/>
        </w:tabs>
        <w:spacing w:before="139"/>
        <w:ind w:left="1160" w:hanging="481"/>
        <w:rPr>
          <w:sz w:val="24"/>
        </w:rPr>
      </w:pPr>
      <w:r>
        <w:rPr>
          <w:sz w:val="24"/>
        </w:rPr>
        <w:t>Access to Justice through Information Technology: A Study of Indian</w:t>
      </w:r>
      <w:r>
        <w:rPr>
          <w:spacing w:val="-8"/>
          <w:sz w:val="24"/>
        </w:rPr>
        <w:t xml:space="preserve"> </w:t>
      </w:r>
      <w:r>
        <w:rPr>
          <w:sz w:val="24"/>
        </w:rPr>
        <w:t>Scenario</w:t>
      </w:r>
    </w:p>
    <w:p w:rsidR="001D054B" w:rsidRDefault="001D054B">
      <w:pPr>
        <w:pStyle w:val="BodyText"/>
        <w:spacing w:before="5"/>
        <w:rPr>
          <w:sz w:val="29"/>
        </w:rPr>
      </w:pPr>
    </w:p>
    <w:p w:rsidR="001D054B" w:rsidRDefault="00032DAC">
      <w:pPr>
        <w:pStyle w:val="ListParagraph"/>
        <w:numPr>
          <w:ilvl w:val="1"/>
          <w:numId w:val="1"/>
        </w:numPr>
        <w:tabs>
          <w:tab w:val="left" w:pos="1101"/>
        </w:tabs>
        <w:ind w:left="1100" w:hanging="421"/>
        <w:rPr>
          <w:sz w:val="24"/>
        </w:rPr>
      </w:pPr>
      <w:r>
        <w:rPr>
          <w:sz w:val="24"/>
        </w:rPr>
        <w:t xml:space="preserve">Any other similar topic pertaining to the main theme </w:t>
      </w:r>
      <w:r>
        <w:rPr>
          <w:sz w:val="24"/>
        </w:rPr>
        <w:t>of the</w:t>
      </w:r>
      <w:r>
        <w:rPr>
          <w:spacing w:val="-9"/>
          <w:sz w:val="24"/>
        </w:rPr>
        <w:t xml:space="preserve"> </w:t>
      </w:r>
      <w:r>
        <w:rPr>
          <w:sz w:val="24"/>
        </w:rPr>
        <w:t>competition.</w:t>
      </w:r>
    </w:p>
    <w:p w:rsidR="001D054B" w:rsidRDefault="001D054B">
      <w:pPr>
        <w:pStyle w:val="BodyText"/>
        <w:rPr>
          <w:sz w:val="26"/>
        </w:rPr>
      </w:pPr>
    </w:p>
    <w:p w:rsidR="001D054B" w:rsidRDefault="001D054B">
      <w:pPr>
        <w:pStyle w:val="BodyText"/>
        <w:rPr>
          <w:sz w:val="26"/>
        </w:rPr>
      </w:pPr>
    </w:p>
    <w:p w:rsidR="001D054B" w:rsidRDefault="001D054B">
      <w:pPr>
        <w:pStyle w:val="BodyText"/>
        <w:spacing w:before="4"/>
        <w:rPr>
          <w:sz w:val="27"/>
        </w:rPr>
      </w:pPr>
    </w:p>
    <w:p w:rsidR="001D054B" w:rsidRDefault="00032DAC">
      <w:pPr>
        <w:pStyle w:val="BodyText"/>
        <w:ind w:left="680"/>
      </w:pPr>
      <w:r>
        <w:rPr>
          <w:u w:val="single"/>
        </w:rPr>
        <w:t xml:space="preserve">  …………………………………………………………………………………………</w:t>
      </w:r>
    </w:p>
    <w:sectPr w:rsidR="001D054B" w:rsidSect="001D054B">
      <w:pgSz w:w="12240" w:h="15840"/>
      <w:pgMar w:top="1360" w:right="1300" w:bottom="280" w:left="1300" w:header="720" w:footer="72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25966"/>
    <w:multiLevelType w:val="hybridMultilevel"/>
    <w:tmpl w:val="4DC0321C"/>
    <w:lvl w:ilvl="0" w:tplc="E8A472C6">
      <w:start w:val="1"/>
      <w:numFmt w:val="decimal"/>
      <w:lvlText w:val="%1."/>
      <w:lvlJc w:val="left"/>
      <w:pPr>
        <w:ind w:left="759" w:hanging="260"/>
        <w:jc w:val="right"/>
      </w:pPr>
      <w:rPr>
        <w:rFonts w:hint="default"/>
        <w:b/>
        <w:bCs/>
        <w:w w:val="100"/>
        <w:lang w:val="en-US" w:eastAsia="en-US" w:bidi="en-US"/>
      </w:rPr>
    </w:lvl>
    <w:lvl w:ilvl="1" w:tplc="896EE548">
      <w:start w:val="1"/>
      <w:numFmt w:val="decimal"/>
      <w:lvlText w:val="%2."/>
      <w:lvlJc w:val="left"/>
      <w:pPr>
        <w:ind w:left="1040" w:hanging="360"/>
        <w:jc w:val="left"/>
      </w:pPr>
      <w:rPr>
        <w:rFonts w:ascii="Times New Roman" w:eastAsia="Times New Roman" w:hAnsi="Times New Roman" w:cs="Times New Roman" w:hint="default"/>
        <w:spacing w:val="-2"/>
        <w:w w:val="99"/>
        <w:sz w:val="24"/>
        <w:szCs w:val="24"/>
        <w:lang w:val="en-US" w:eastAsia="en-US" w:bidi="en-US"/>
      </w:rPr>
    </w:lvl>
    <w:lvl w:ilvl="2" w:tplc="A71A260E">
      <w:numFmt w:val="bullet"/>
      <w:lvlText w:val="•"/>
      <w:lvlJc w:val="left"/>
      <w:pPr>
        <w:ind w:left="1040" w:hanging="360"/>
      </w:pPr>
      <w:rPr>
        <w:rFonts w:hint="default"/>
        <w:lang w:val="en-US" w:eastAsia="en-US" w:bidi="en-US"/>
      </w:rPr>
    </w:lvl>
    <w:lvl w:ilvl="3" w:tplc="344CCE46">
      <w:numFmt w:val="bullet"/>
      <w:lvlText w:val="•"/>
      <w:lvlJc w:val="left"/>
      <w:pPr>
        <w:ind w:left="2115" w:hanging="360"/>
      </w:pPr>
      <w:rPr>
        <w:rFonts w:hint="default"/>
        <w:lang w:val="en-US" w:eastAsia="en-US" w:bidi="en-US"/>
      </w:rPr>
    </w:lvl>
    <w:lvl w:ilvl="4" w:tplc="E4285DD2">
      <w:numFmt w:val="bullet"/>
      <w:lvlText w:val="•"/>
      <w:lvlJc w:val="left"/>
      <w:pPr>
        <w:ind w:left="3190" w:hanging="360"/>
      </w:pPr>
      <w:rPr>
        <w:rFonts w:hint="default"/>
        <w:lang w:val="en-US" w:eastAsia="en-US" w:bidi="en-US"/>
      </w:rPr>
    </w:lvl>
    <w:lvl w:ilvl="5" w:tplc="B2E8DF8E">
      <w:numFmt w:val="bullet"/>
      <w:lvlText w:val="•"/>
      <w:lvlJc w:val="left"/>
      <w:pPr>
        <w:ind w:left="4265" w:hanging="360"/>
      </w:pPr>
      <w:rPr>
        <w:rFonts w:hint="default"/>
        <w:lang w:val="en-US" w:eastAsia="en-US" w:bidi="en-US"/>
      </w:rPr>
    </w:lvl>
    <w:lvl w:ilvl="6" w:tplc="C5AE39FE">
      <w:numFmt w:val="bullet"/>
      <w:lvlText w:val="•"/>
      <w:lvlJc w:val="left"/>
      <w:pPr>
        <w:ind w:left="5340" w:hanging="360"/>
      </w:pPr>
      <w:rPr>
        <w:rFonts w:hint="default"/>
        <w:lang w:val="en-US" w:eastAsia="en-US" w:bidi="en-US"/>
      </w:rPr>
    </w:lvl>
    <w:lvl w:ilvl="7" w:tplc="5722259A">
      <w:numFmt w:val="bullet"/>
      <w:lvlText w:val="•"/>
      <w:lvlJc w:val="left"/>
      <w:pPr>
        <w:ind w:left="6415" w:hanging="360"/>
      </w:pPr>
      <w:rPr>
        <w:rFonts w:hint="default"/>
        <w:lang w:val="en-US" w:eastAsia="en-US" w:bidi="en-US"/>
      </w:rPr>
    </w:lvl>
    <w:lvl w:ilvl="8" w:tplc="E6C0F872">
      <w:numFmt w:val="bullet"/>
      <w:lvlText w:val="•"/>
      <w:lvlJc w:val="left"/>
      <w:pPr>
        <w:ind w:left="7490"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1D054B"/>
    <w:rsid w:val="00032DAC"/>
    <w:rsid w:val="001D05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D054B"/>
    <w:rPr>
      <w:rFonts w:ascii="Times New Roman" w:eastAsia="Times New Roman" w:hAnsi="Times New Roman" w:cs="Times New Roman"/>
      <w:lang w:bidi="en-US"/>
    </w:rPr>
  </w:style>
  <w:style w:type="paragraph" w:styleId="Heading1">
    <w:name w:val="heading 1"/>
    <w:basedOn w:val="Normal"/>
    <w:uiPriority w:val="1"/>
    <w:qFormat/>
    <w:rsid w:val="001D054B"/>
    <w:pPr>
      <w:ind w:left="500"/>
      <w:outlineLvl w:val="0"/>
    </w:pPr>
    <w:rPr>
      <w:b/>
      <w:bCs/>
      <w:sz w:val="28"/>
      <w:szCs w:val="28"/>
    </w:rPr>
  </w:style>
  <w:style w:type="paragraph" w:styleId="Heading2">
    <w:name w:val="heading 2"/>
    <w:basedOn w:val="Normal"/>
    <w:uiPriority w:val="1"/>
    <w:qFormat/>
    <w:rsid w:val="001D054B"/>
    <w:pPr>
      <w:ind w:left="500"/>
      <w:outlineLvl w:val="1"/>
    </w:pPr>
    <w:rPr>
      <w:b/>
      <w:bCs/>
      <w:sz w:val="24"/>
      <w:szCs w:val="24"/>
    </w:rPr>
  </w:style>
  <w:style w:type="paragraph" w:styleId="Heading3">
    <w:name w:val="heading 3"/>
    <w:basedOn w:val="Normal"/>
    <w:uiPriority w:val="1"/>
    <w:qFormat/>
    <w:rsid w:val="001D054B"/>
    <w:pPr>
      <w:ind w:left="1239"/>
      <w:jc w:val="both"/>
      <w:outlineLvl w:val="2"/>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D054B"/>
    <w:rPr>
      <w:sz w:val="24"/>
      <w:szCs w:val="24"/>
    </w:rPr>
  </w:style>
  <w:style w:type="paragraph" w:styleId="ListParagraph">
    <w:name w:val="List Paragraph"/>
    <w:basedOn w:val="Normal"/>
    <w:uiPriority w:val="1"/>
    <w:qFormat/>
    <w:rsid w:val="001D054B"/>
    <w:pPr>
      <w:ind w:left="1040" w:hanging="481"/>
    </w:pPr>
  </w:style>
  <w:style w:type="paragraph" w:customStyle="1" w:styleId="TableParagraph">
    <w:name w:val="Table Paragraph"/>
    <w:basedOn w:val="Normal"/>
    <w:uiPriority w:val="1"/>
    <w:qFormat/>
    <w:rsid w:val="001D054B"/>
  </w:style>
  <w:style w:type="paragraph" w:styleId="BalloonText">
    <w:name w:val="Balloon Text"/>
    <w:basedOn w:val="Normal"/>
    <w:link w:val="BalloonTextChar"/>
    <w:uiPriority w:val="99"/>
    <w:semiHidden/>
    <w:unhideWhenUsed/>
    <w:rsid w:val="00032DAC"/>
    <w:rPr>
      <w:rFonts w:ascii="Tahoma" w:hAnsi="Tahoma" w:cs="Tahoma"/>
      <w:sz w:val="16"/>
      <w:szCs w:val="16"/>
    </w:rPr>
  </w:style>
  <w:style w:type="character" w:customStyle="1" w:styleId="BalloonTextChar">
    <w:name w:val="Balloon Text Char"/>
    <w:basedOn w:val="DefaultParagraphFont"/>
    <w:link w:val="BalloonText"/>
    <w:uiPriority w:val="99"/>
    <w:semiHidden/>
    <w:rsid w:val="00032DAC"/>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hulegalaidandserviceclinic/" TargetMode="External"/><Relationship Id="rId13" Type="http://schemas.openxmlformats.org/officeDocument/2006/relationships/hyperlink" Target="https://nalsa.gov.in/acts-rules/preventive-strategic-legal-services-schemes/nalsa-legal-services-to-the-workers-in-the-unorganized-sector-scheme-2015" TargetMode="External"/><Relationship Id="rId18" Type="http://schemas.openxmlformats.org/officeDocument/2006/relationships/hyperlink" Target="https://nalsa.gov.in/acts-rules/preventive-strategic-legal-services-schemes/nalsa-protection-and-enforcement-of-tribal-rights-scheme-201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bhulegalserviceclinic@gmail.com" TargetMode="External"/><Relationship Id="rId12" Type="http://schemas.openxmlformats.org/officeDocument/2006/relationships/hyperlink" Target="mailto:adesh@bhu.ac.in" TargetMode="External"/><Relationship Id="rId17" Type="http://schemas.openxmlformats.org/officeDocument/2006/relationships/hyperlink" Target="https://nalsa.gov.in/acts-rules/preventive-strategic-legal-services-schemes/nalsa-legal-services-to-the-mentally-ill-and-mentally-disabled-persons-scheme-2015" TargetMode="External"/><Relationship Id="rId2" Type="http://schemas.openxmlformats.org/officeDocument/2006/relationships/styles" Target="styles.xml"/><Relationship Id="rId16" Type="http://schemas.openxmlformats.org/officeDocument/2006/relationships/hyperlink" Target="https://nalsa.gov.in/acts-rules/preventive-strategic-legal-services-schemes/nalsa-legal-services-to-the-mentally-ill-and-mentally-disabled-persons-scheme-201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gps.bhu@gmail.com" TargetMode="External"/><Relationship Id="rId5" Type="http://schemas.openxmlformats.org/officeDocument/2006/relationships/image" Target="media/image1.png"/><Relationship Id="rId15" Type="http://schemas.openxmlformats.org/officeDocument/2006/relationships/hyperlink" Target="https://nalsa.gov.in/acts-rules/preventive-strategic-legal-services-schemes/nalsa-child-friendly-legal-services-to-children-and-their-protection-scheme-2015" TargetMode="External"/><Relationship Id="rId10" Type="http://schemas.openxmlformats.org/officeDocument/2006/relationships/hyperlink" Target="mailto:gps.bhu@gmail.com" TargetMode="External"/><Relationship Id="rId19" Type="http://schemas.openxmlformats.org/officeDocument/2006/relationships/hyperlink" Target="https://nalsa.gov.in/acts-rules/preventive-strategic-legal-services-schemes/scheme-for-para-legal-volunteers" TargetMode="External"/><Relationship Id="rId4" Type="http://schemas.openxmlformats.org/officeDocument/2006/relationships/webSettings" Target="webSettings.xml"/><Relationship Id="rId9" Type="http://schemas.openxmlformats.org/officeDocument/2006/relationships/hyperlink" Target="mailto:skgupta100@bhu.ac.in" TargetMode="External"/><Relationship Id="rId14" Type="http://schemas.openxmlformats.org/officeDocument/2006/relationships/hyperlink" Target="https://nalsa.gov.in/acts-rules/preventive-strategic-legal-services-schemes/nalsa-child-friendly-legal-services-to-children-and-their-protection-scheme-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1514</Words>
  <Characters>8630</Characters>
  <Application>Microsoft Office Word</Application>
  <DocSecurity>0</DocSecurity>
  <Lines>71</Lines>
  <Paragraphs>20</Paragraphs>
  <ScaleCrop>false</ScaleCrop>
  <Company/>
  <LinksUpToDate>false</LinksUpToDate>
  <CharactersWithSpaces>10124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3</cp:revision>
  <dcterms:created xsi:type="dcterms:W3CDTF">2019-09-19T13:50:00Z</dcterms:created>
  <dcterms:modified xsi:type="dcterms:W3CDTF">2019-09-19T13:53:00Z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2019-09-11T00:00:00Z</vt:filetime>
  </property>
  <property fmtid="{D5CDD505-2E9C-101B-9397-08002B2CF9AE}" pid="3" name="Creator">
    <vt:lpwstr>Microsoft® Word for Office 365</vt:lpwstr>
  </property>
  <property fmtid="{D5CDD505-2E9C-101B-9397-08002B2CF9AE}" pid="4" name="LastSaved">
    <vt:filetime>2019-09-19T00:00:00Z</vt:filetime>
  </property>
</Properties>
</file>